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928A" w14:textId="1B4223E0" w:rsidR="00E04D77" w:rsidRPr="000D3B3F" w:rsidRDefault="00E04D77" w:rsidP="00E04D77">
      <w:pPr>
        <w:spacing w:after="0" w:line="240" w:lineRule="auto"/>
        <w:jc w:val="center"/>
        <w:rPr>
          <w:rFonts w:ascii="Arial" w:eastAsia="Times New Roman" w:hAnsi="Arial" w:cs="Arial"/>
          <w:sz w:val="24"/>
          <w:szCs w:val="24"/>
        </w:rPr>
      </w:pPr>
      <w:bookmarkStart w:id="0" w:name="_GoBack"/>
      <w:bookmarkEnd w:id="0"/>
      <w:r w:rsidRPr="000D3B3F">
        <w:rPr>
          <w:rFonts w:ascii="Arial" w:eastAsia="Times New Roman" w:hAnsi="Arial" w:cs="Arial"/>
          <w:sz w:val="24"/>
          <w:szCs w:val="24"/>
        </w:rPr>
        <w:t xml:space="preserve">TITLE </w:t>
      </w:r>
      <w:r w:rsidR="002B58B7" w:rsidRPr="000D3B3F">
        <w:rPr>
          <w:rFonts w:ascii="Arial" w:eastAsia="Times New Roman" w:hAnsi="Arial" w:cs="Arial"/>
          <w:sz w:val="24"/>
          <w:szCs w:val="24"/>
        </w:rPr>
        <w:t>10</w:t>
      </w:r>
      <w:r w:rsidRPr="000D3B3F">
        <w:rPr>
          <w:rFonts w:ascii="Arial" w:eastAsia="Times New Roman" w:hAnsi="Arial" w:cs="Arial"/>
          <w:sz w:val="24"/>
          <w:szCs w:val="24"/>
        </w:rPr>
        <w:t xml:space="preserve"> – </w:t>
      </w:r>
      <w:r w:rsidR="002B58B7" w:rsidRPr="000D3B3F">
        <w:rPr>
          <w:rFonts w:ascii="Arial" w:eastAsia="Times New Roman" w:hAnsi="Arial" w:cs="Arial"/>
          <w:sz w:val="24"/>
          <w:szCs w:val="24"/>
        </w:rPr>
        <w:t>NATURAL RESOURCES AND THE ENVIRONMENT</w:t>
      </w:r>
    </w:p>
    <w:p w14:paraId="7E188093" w14:textId="77777777" w:rsidR="00E04D77" w:rsidRPr="000D3B3F" w:rsidRDefault="00E04D77" w:rsidP="00E04D77">
      <w:pPr>
        <w:spacing w:after="0" w:line="240" w:lineRule="auto"/>
        <w:jc w:val="center"/>
        <w:rPr>
          <w:rFonts w:ascii="Arial" w:eastAsia="Times New Roman" w:hAnsi="Arial" w:cs="Arial"/>
          <w:sz w:val="24"/>
          <w:szCs w:val="24"/>
        </w:rPr>
      </w:pPr>
    </w:p>
    <w:p w14:paraId="4B9B74D3" w14:textId="2930C25D" w:rsidR="00E04D77" w:rsidRPr="000D3B3F" w:rsidRDefault="00E04D77" w:rsidP="00E04D77">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 xml:space="preserve">CHAPTER </w:t>
      </w:r>
      <w:r w:rsidR="002B58B7" w:rsidRPr="000D3B3F">
        <w:rPr>
          <w:rFonts w:ascii="Arial" w:eastAsia="Times New Roman" w:hAnsi="Arial" w:cs="Arial"/>
          <w:sz w:val="24"/>
          <w:szCs w:val="24"/>
        </w:rPr>
        <w:t>10-1</w:t>
      </w:r>
      <w:r w:rsidRPr="000D3B3F">
        <w:rPr>
          <w:rFonts w:ascii="Arial" w:eastAsia="Times New Roman" w:hAnsi="Arial" w:cs="Arial"/>
          <w:sz w:val="24"/>
          <w:szCs w:val="24"/>
        </w:rPr>
        <w:t xml:space="preserve"> WATER QUALITY STANDARDS</w:t>
      </w:r>
    </w:p>
    <w:p w14:paraId="1A9DEC8F" w14:textId="6FE3D01D" w:rsidR="007B5725" w:rsidRPr="000D3B3F" w:rsidRDefault="007B5725" w:rsidP="00834406">
      <w:pPr>
        <w:rPr>
          <w:rFonts w:ascii="Arial" w:hAnsi="Arial" w:cs="Arial"/>
          <w:sz w:val="24"/>
          <w:szCs w:val="24"/>
          <w:u w:val="single"/>
        </w:rPr>
      </w:pPr>
    </w:p>
    <w:p w14:paraId="0E52ED09" w14:textId="3CD59BD1" w:rsidR="008D6114" w:rsidRPr="000D3B3F" w:rsidRDefault="008D6114" w:rsidP="00E04D77">
      <w:pPr>
        <w:pStyle w:val="Heading1"/>
        <w:ind w:left="900" w:hanging="900"/>
        <w:rPr>
          <w:rFonts w:cs="Arial"/>
          <w:b/>
        </w:rPr>
      </w:pPr>
      <w:bookmarkStart w:id="1" w:name="_Toc83206142"/>
      <w:r w:rsidRPr="000D3B3F">
        <w:rPr>
          <w:rFonts w:cs="Arial"/>
        </w:rPr>
        <w:t>Purpose</w:t>
      </w:r>
      <w:bookmarkEnd w:id="1"/>
    </w:p>
    <w:p w14:paraId="10D9F0C4" w14:textId="16BF00CF" w:rsidR="000C202C" w:rsidRPr="000D3B3F" w:rsidRDefault="004355BC" w:rsidP="000C202C">
      <w:pPr>
        <w:spacing w:line="240" w:lineRule="auto"/>
        <w:rPr>
          <w:rFonts w:ascii="Arial" w:hAnsi="Arial" w:cs="Arial"/>
          <w:sz w:val="24"/>
          <w:szCs w:val="24"/>
        </w:rPr>
      </w:pPr>
      <w:r w:rsidRPr="000D3B3F">
        <w:rPr>
          <w:rFonts w:ascii="Arial" w:hAnsi="Arial" w:cs="Arial"/>
          <w:sz w:val="24"/>
          <w:szCs w:val="24"/>
        </w:rPr>
        <w:t xml:space="preserve">The purpose of these </w:t>
      </w:r>
      <w:r w:rsidR="000C202C" w:rsidRPr="000D3B3F">
        <w:rPr>
          <w:rFonts w:ascii="Arial" w:hAnsi="Arial" w:cs="Arial"/>
          <w:sz w:val="24"/>
          <w:szCs w:val="24"/>
        </w:rPr>
        <w:t>S</w:t>
      </w:r>
      <w:r w:rsidRPr="000D3B3F">
        <w:rPr>
          <w:rFonts w:ascii="Arial" w:hAnsi="Arial" w:cs="Arial"/>
          <w:sz w:val="24"/>
          <w:szCs w:val="24"/>
        </w:rPr>
        <w:t>tandards is to safeguard, maintain, and improve the quality of the Tribe’s waters for domestic water supplies; to promote the habitation, growth, and propagation of desirable aquatic plant and animal life; to protect existing and future cultural, subsistence, agricultural, economic, recreational, and industrial uses; and to ensure that the Tribe’s waters are suitable for any other existing and future beneficial uses.</w:t>
      </w:r>
      <w:r w:rsidR="000C202C" w:rsidRPr="000D3B3F">
        <w:rPr>
          <w:rFonts w:ascii="Arial" w:hAnsi="Arial" w:cs="Arial"/>
          <w:sz w:val="24"/>
          <w:szCs w:val="24"/>
        </w:rPr>
        <w:t xml:space="preserve"> The CTCLUSI Department of Natural Resources </w:t>
      </w:r>
      <w:r w:rsidR="00BD6EE2" w:rsidRPr="000D3B3F">
        <w:rPr>
          <w:rFonts w:ascii="Arial" w:hAnsi="Arial" w:cs="Arial"/>
          <w:sz w:val="24"/>
          <w:szCs w:val="24"/>
        </w:rPr>
        <w:t>is responsible for the development of</w:t>
      </w:r>
      <w:r w:rsidR="000C202C" w:rsidRPr="000D3B3F">
        <w:rPr>
          <w:rFonts w:ascii="Arial" w:hAnsi="Arial" w:cs="Arial"/>
          <w:sz w:val="24"/>
          <w:szCs w:val="24"/>
        </w:rPr>
        <w:t xml:space="preserve"> these standards at the direction of Tribal Council, pursuant to Resolution No. 19-120.</w:t>
      </w:r>
    </w:p>
    <w:p w14:paraId="4FD065AE" w14:textId="46C5B1A2" w:rsidR="008D6114" w:rsidRPr="000D3B3F" w:rsidRDefault="004355BC" w:rsidP="00F503EA">
      <w:pPr>
        <w:pStyle w:val="ListParagraph"/>
        <w:spacing w:line="240" w:lineRule="auto"/>
        <w:ind w:left="0"/>
        <w:rPr>
          <w:rFonts w:cs="Arial"/>
          <w:szCs w:val="24"/>
          <w:u w:val="single"/>
        </w:rPr>
      </w:pPr>
      <w:r w:rsidRPr="000D3B3F">
        <w:rPr>
          <w:rFonts w:cs="Arial"/>
          <w:szCs w:val="24"/>
        </w:rPr>
        <w:t xml:space="preserve">Members of the Tribe and our ancestors have resided around the Tribe’s waters since time immemorial, relying on the fish, plants, and wildlife of these waters for their physical, cultural, and spiritual survival. In turn, we have acted as stewards over these resources. The waters of the Tribe’s Ancestral Territory are perhaps the most precious of such resources. </w:t>
      </w:r>
      <w:r w:rsidR="00743168" w:rsidRPr="000D3B3F">
        <w:rPr>
          <w:rFonts w:cs="Arial"/>
          <w:szCs w:val="24"/>
        </w:rPr>
        <w:t>The Tribe seeks</w:t>
      </w:r>
      <w:r w:rsidRPr="000D3B3F">
        <w:rPr>
          <w:rFonts w:cs="Arial"/>
          <w:szCs w:val="24"/>
        </w:rPr>
        <w:t xml:space="preserve"> to perpetuate identity through </w:t>
      </w:r>
      <w:r w:rsidR="00C237E3" w:rsidRPr="000D3B3F">
        <w:rPr>
          <w:rFonts w:cs="Arial"/>
          <w:szCs w:val="24"/>
        </w:rPr>
        <w:t xml:space="preserve">the </w:t>
      </w:r>
      <w:r w:rsidRPr="000D3B3F">
        <w:rPr>
          <w:rFonts w:cs="Arial"/>
          <w:szCs w:val="24"/>
        </w:rPr>
        <w:t xml:space="preserve">sense of place by continuing the traditions of protecting, preserving, and enhancing </w:t>
      </w:r>
      <w:r w:rsidR="000B6607" w:rsidRPr="000D3B3F">
        <w:rPr>
          <w:rFonts w:cs="Arial"/>
          <w:szCs w:val="24"/>
        </w:rPr>
        <w:t>our a</w:t>
      </w:r>
      <w:r w:rsidRPr="000D3B3F">
        <w:rPr>
          <w:rFonts w:cs="Arial"/>
          <w:szCs w:val="24"/>
        </w:rPr>
        <w:t>ncestral</w:t>
      </w:r>
      <w:r w:rsidR="1EE9C132" w:rsidRPr="000D3B3F">
        <w:rPr>
          <w:rFonts w:cs="Arial"/>
          <w:szCs w:val="24"/>
        </w:rPr>
        <w:t xml:space="preserve"> </w:t>
      </w:r>
      <w:r w:rsidR="00931AA7" w:rsidRPr="000D3B3F">
        <w:rPr>
          <w:rFonts w:cs="Arial"/>
          <w:szCs w:val="24"/>
        </w:rPr>
        <w:t>w</w:t>
      </w:r>
      <w:r w:rsidRPr="000D3B3F">
        <w:rPr>
          <w:rFonts w:cs="Arial"/>
          <w:szCs w:val="24"/>
        </w:rPr>
        <w:t xml:space="preserve">aters where </w:t>
      </w:r>
      <w:r w:rsidR="00743168" w:rsidRPr="000D3B3F">
        <w:rPr>
          <w:rFonts w:cs="Arial"/>
          <w:szCs w:val="24"/>
        </w:rPr>
        <w:t xml:space="preserve">its members </w:t>
      </w:r>
      <w:r w:rsidRPr="000D3B3F">
        <w:rPr>
          <w:rFonts w:cs="Arial"/>
          <w:szCs w:val="24"/>
        </w:rPr>
        <w:t>once gathered and continue to gather and harvest.</w:t>
      </w:r>
    </w:p>
    <w:p w14:paraId="1AB9847F" w14:textId="77777777" w:rsidR="00A45B4F" w:rsidRPr="000D3B3F" w:rsidRDefault="00A45B4F" w:rsidP="00F503EA">
      <w:pPr>
        <w:pStyle w:val="ListParagraph"/>
        <w:spacing w:line="240" w:lineRule="auto"/>
        <w:ind w:left="0"/>
        <w:rPr>
          <w:rFonts w:cs="Arial"/>
          <w:szCs w:val="24"/>
        </w:rPr>
      </w:pPr>
    </w:p>
    <w:p w14:paraId="5BE00BD3" w14:textId="6D422B20" w:rsidR="005B2752" w:rsidRPr="000D3B3F" w:rsidRDefault="004355BC" w:rsidP="00F503EA">
      <w:pPr>
        <w:pStyle w:val="ListParagraph"/>
        <w:spacing w:line="240" w:lineRule="auto"/>
        <w:ind w:left="0"/>
        <w:rPr>
          <w:rFonts w:cs="Arial"/>
          <w:szCs w:val="24"/>
        </w:rPr>
      </w:pPr>
      <w:r w:rsidRPr="000D3B3F">
        <w:rPr>
          <w:rFonts w:cs="Arial"/>
          <w:szCs w:val="24"/>
        </w:rPr>
        <w:t>Through these Standards, the Tribe continues to exercise their sacred stewardship of these waters. To carry out these purposes, these Standards:</w:t>
      </w:r>
    </w:p>
    <w:p w14:paraId="1E7D57B9" w14:textId="77777777" w:rsidR="005B2752" w:rsidRPr="000D3B3F" w:rsidRDefault="005B2752" w:rsidP="00F503EA">
      <w:pPr>
        <w:pStyle w:val="ListParagraph"/>
        <w:spacing w:line="240" w:lineRule="auto"/>
        <w:ind w:left="0"/>
        <w:rPr>
          <w:rFonts w:cs="Arial"/>
          <w:szCs w:val="24"/>
        </w:rPr>
      </w:pPr>
    </w:p>
    <w:p w14:paraId="1F8B6AA8" w14:textId="19702063" w:rsidR="004355BC" w:rsidRPr="000D3B3F" w:rsidRDefault="004355BC" w:rsidP="00F503EA">
      <w:pPr>
        <w:pStyle w:val="ListParagraph"/>
        <w:numPr>
          <w:ilvl w:val="2"/>
          <w:numId w:val="1"/>
        </w:numPr>
        <w:spacing w:line="240" w:lineRule="auto"/>
        <w:rPr>
          <w:rFonts w:cs="Arial"/>
          <w:szCs w:val="24"/>
          <w:u w:val="single"/>
        </w:rPr>
      </w:pPr>
      <w:r w:rsidRPr="000D3B3F">
        <w:rPr>
          <w:rFonts w:cs="Arial"/>
          <w:szCs w:val="24"/>
        </w:rPr>
        <w:t>Designate uses for which the Tribe’s waters shall be protected;</w:t>
      </w:r>
    </w:p>
    <w:p w14:paraId="5E347735" w14:textId="77777777" w:rsidR="005B2752" w:rsidRPr="000D3B3F" w:rsidRDefault="005B2752" w:rsidP="00F503EA">
      <w:pPr>
        <w:pStyle w:val="ListParagraph"/>
        <w:spacing w:line="240" w:lineRule="auto"/>
        <w:ind w:left="1800"/>
        <w:rPr>
          <w:rFonts w:cs="Arial"/>
          <w:szCs w:val="24"/>
          <w:u w:val="single"/>
        </w:rPr>
      </w:pPr>
    </w:p>
    <w:p w14:paraId="42876A4D" w14:textId="1DCE0E0A" w:rsidR="004355BC" w:rsidRPr="000D3B3F" w:rsidRDefault="004355BC" w:rsidP="00F503EA">
      <w:pPr>
        <w:pStyle w:val="ListParagraph"/>
        <w:numPr>
          <w:ilvl w:val="2"/>
          <w:numId w:val="1"/>
        </w:numPr>
        <w:spacing w:line="240" w:lineRule="auto"/>
        <w:rPr>
          <w:rFonts w:cs="Arial"/>
          <w:szCs w:val="24"/>
          <w:u w:val="single"/>
        </w:rPr>
      </w:pPr>
      <w:r w:rsidRPr="000D3B3F">
        <w:rPr>
          <w:rFonts w:cs="Arial"/>
          <w:szCs w:val="24"/>
        </w:rPr>
        <w:t>Prescribe water quality criteria (narrative and numeric) sufficient to sustain such designated uses; and</w:t>
      </w:r>
    </w:p>
    <w:p w14:paraId="0426E622" w14:textId="77777777" w:rsidR="005B2752" w:rsidRPr="000D3B3F" w:rsidRDefault="005B2752" w:rsidP="00F503EA">
      <w:pPr>
        <w:pStyle w:val="ListParagraph"/>
        <w:spacing w:line="240" w:lineRule="auto"/>
        <w:rPr>
          <w:rFonts w:cs="Arial"/>
          <w:szCs w:val="24"/>
          <w:u w:val="single"/>
        </w:rPr>
      </w:pPr>
    </w:p>
    <w:p w14:paraId="0FA59D1B" w14:textId="40621442" w:rsidR="005B2752" w:rsidRPr="000D3B3F" w:rsidRDefault="004355BC" w:rsidP="00F0391F">
      <w:pPr>
        <w:pStyle w:val="ListParagraph"/>
        <w:numPr>
          <w:ilvl w:val="2"/>
          <w:numId w:val="1"/>
        </w:numPr>
        <w:spacing w:line="240" w:lineRule="auto"/>
        <w:rPr>
          <w:rFonts w:cs="Arial"/>
          <w:szCs w:val="24"/>
          <w:u w:val="single"/>
        </w:rPr>
      </w:pPr>
      <w:r w:rsidRPr="000D3B3F">
        <w:rPr>
          <w:rFonts w:cs="Arial"/>
          <w:szCs w:val="24"/>
        </w:rPr>
        <w:t>Assure that degradation of the Tribe’s waters shall be minimized while also allowing for economic growth that is consistent with the purpose of these Standards.</w:t>
      </w:r>
    </w:p>
    <w:p w14:paraId="3D94490F" w14:textId="6CBABF90" w:rsidR="00A45B4F" w:rsidRPr="000D3B3F" w:rsidRDefault="008D6114" w:rsidP="002B58B7">
      <w:pPr>
        <w:pStyle w:val="Heading1"/>
        <w:rPr>
          <w:rFonts w:cs="Arial"/>
          <w:b/>
        </w:rPr>
      </w:pPr>
      <w:bookmarkStart w:id="2" w:name="_Toc83206143"/>
      <w:bookmarkStart w:id="3" w:name="_Hlk83510056"/>
      <w:r w:rsidRPr="000D3B3F">
        <w:rPr>
          <w:rFonts w:cs="Arial"/>
        </w:rPr>
        <w:t>Applicability and Scope</w:t>
      </w:r>
      <w:bookmarkEnd w:id="2"/>
    </w:p>
    <w:bookmarkEnd w:id="3"/>
    <w:p w14:paraId="40F0CDA0" w14:textId="267291DD" w:rsidR="008D6114" w:rsidRPr="000D3B3F" w:rsidRDefault="008D6114" w:rsidP="5B9D0B2D">
      <w:pPr>
        <w:pStyle w:val="ListParagraph"/>
        <w:numPr>
          <w:ilvl w:val="1"/>
          <w:numId w:val="1"/>
        </w:numPr>
        <w:spacing w:line="240" w:lineRule="auto"/>
        <w:rPr>
          <w:rFonts w:cs="Arial"/>
          <w:szCs w:val="24"/>
        </w:rPr>
      </w:pPr>
      <w:r w:rsidRPr="000D3B3F">
        <w:rPr>
          <w:rFonts w:cs="Arial"/>
          <w:szCs w:val="24"/>
        </w:rPr>
        <w:t xml:space="preserve">These Standards shall apply to all waters </w:t>
      </w:r>
      <w:r w:rsidR="00931AA7" w:rsidRPr="000D3B3F">
        <w:rPr>
          <w:rFonts w:cs="Arial"/>
          <w:szCs w:val="24"/>
        </w:rPr>
        <w:t xml:space="preserve">and </w:t>
      </w:r>
      <w:r w:rsidRPr="000D3B3F">
        <w:rPr>
          <w:rFonts w:cs="Arial"/>
          <w:szCs w:val="24"/>
        </w:rPr>
        <w:t xml:space="preserve">activities within the boundaries of CTCLUSI reservation and trust land. The </w:t>
      </w:r>
      <w:r w:rsidR="000A5BC7" w:rsidRPr="000D3B3F">
        <w:rPr>
          <w:rFonts w:cs="Arial"/>
          <w:szCs w:val="24"/>
        </w:rPr>
        <w:t xml:space="preserve">Department of Natural Resources </w:t>
      </w:r>
      <w:r w:rsidRPr="000D3B3F">
        <w:rPr>
          <w:rFonts w:cs="Arial"/>
          <w:szCs w:val="24"/>
        </w:rPr>
        <w:t>may, following an amendment to the Standards</w:t>
      </w:r>
      <w:r w:rsidR="00F136E4" w:rsidRPr="000D3B3F">
        <w:rPr>
          <w:rFonts w:cs="Arial"/>
          <w:szCs w:val="24"/>
        </w:rPr>
        <w:t xml:space="preserve"> approved by the EPA</w:t>
      </w:r>
      <w:r w:rsidRPr="000D3B3F">
        <w:rPr>
          <w:rFonts w:cs="Arial"/>
          <w:szCs w:val="24"/>
        </w:rPr>
        <w:t xml:space="preserve">, designate uses and set use or site-specific criteria for the water bodies within the newly held trust lands.  </w:t>
      </w:r>
    </w:p>
    <w:p w14:paraId="7C5E0339" w14:textId="77777777" w:rsidR="00185AB2" w:rsidRPr="000D3B3F" w:rsidRDefault="00185AB2" w:rsidP="00F503EA">
      <w:pPr>
        <w:pStyle w:val="ListParagraph"/>
        <w:spacing w:line="240" w:lineRule="auto"/>
        <w:ind w:left="0"/>
        <w:rPr>
          <w:rFonts w:cs="Arial"/>
          <w:szCs w:val="24"/>
        </w:rPr>
      </w:pPr>
    </w:p>
    <w:p w14:paraId="710D5700" w14:textId="63B1BE3E" w:rsidR="008D6114" w:rsidRPr="000D3B3F" w:rsidRDefault="008D6114" w:rsidP="00F503EA">
      <w:pPr>
        <w:pStyle w:val="ListParagraph"/>
        <w:numPr>
          <w:ilvl w:val="1"/>
          <w:numId w:val="1"/>
        </w:numPr>
        <w:spacing w:line="240" w:lineRule="auto"/>
        <w:rPr>
          <w:rFonts w:cs="Arial"/>
          <w:szCs w:val="24"/>
          <w:u w:val="single"/>
        </w:rPr>
      </w:pPr>
      <w:r w:rsidRPr="000D3B3F">
        <w:rPr>
          <w:rFonts w:cs="Arial"/>
          <w:szCs w:val="24"/>
        </w:rPr>
        <w:t xml:space="preserve">These Standards shall </w:t>
      </w:r>
      <w:r w:rsidR="00931AA7" w:rsidRPr="000D3B3F">
        <w:rPr>
          <w:rFonts w:cs="Arial"/>
          <w:szCs w:val="24"/>
        </w:rPr>
        <w:t>govern</w:t>
      </w:r>
      <w:r w:rsidRPr="000D3B3F">
        <w:rPr>
          <w:rFonts w:cs="Arial"/>
          <w:szCs w:val="24"/>
        </w:rPr>
        <w:t xml:space="preserve"> all existing and proposed point and nonpoint pollution discharges into surface waters, and to all activities which have the potential to affect cultural, ceremonial, religious, fishery, residential, </w:t>
      </w:r>
      <w:r w:rsidR="00DC7AA6" w:rsidRPr="000D3B3F">
        <w:rPr>
          <w:rFonts w:cs="Arial"/>
          <w:szCs w:val="24"/>
        </w:rPr>
        <w:t>economic</w:t>
      </w:r>
      <w:r w:rsidRPr="000D3B3F">
        <w:rPr>
          <w:rFonts w:cs="Arial"/>
          <w:szCs w:val="24"/>
        </w:rPr>
        <w:t>, public health and safety, water quality, and</w:t>
      </w:r>
      <w:r w:rsidR="0099554E" w:rsidRPr="000D3B3F">
        <w:rPr>
          <w:rFonts w:cs="Arial"/>
          <w:szCs w:val="24"/>
        </w:rPr>
        <w:t xml:space="preserve"> </w:t>
      </w:r>
      <w:r w:rsidRPr="000D3B3F">
        <w:rPr>
          <w:rFonts w:cs="Arial"/>
          <w:szCs w:val="24"/>
        </w:rPr>
        <w:t xml:space="preserve"> other fundamental interests of the Tribe, including such </w:t>
      </w:r>
      <w:r w:rsidRPr="000D3B3F">
        <w:rPr>
          <w:rFonts w:cs="Arial"/>
          <w:szCs w:val="24"/>
        </w:rPr>
        <w:lastRenderedPageBreak/>
        <w:t>activities conducted by both members and non-members of the Tribe. Activities to be regulated under these Standards include, but are not limited to:</w:t>
      </w:r>
    </w:p>
    <w:p w14:paraId="77422F78" w14:textId="77777777" w:rsidR="005B2752" w:rsidRPr="000D3B3F" w:rsidRDefault="005B2752" w:rsidP="00F503EA">
      <w:pPr>
        <w:pStyle w:val="ListParagraph"/>
        <w:spacing w:line="240" w:lineRule="auto"/>
        <w:ind w:left="0"/>
        <w:rPr>
          <w:rFonts w:cs="Arial"/>
          <w:szCs w:val="24"/>
          <w:u w:val="single"/>
        </w:rPr>
      </w:pPr>
    </w:p>
    <w:p w14:paraId="27CFA013" w14:textId="41241863"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Landfills and open dumps;</w:t>
      </w:r>
    </w:p>
    <w:p w14:paraId="20C8694E" w14:textId="77777777" w:rsidR="005B2752" w:rsidRPr="000D3B3F" w:rsidRDefault="005B2752" w:rsidP="00F503EA">
      <w:pPr>
        <w:pStyle w:val="ListParagraph"/>
        <w:spacing w:line="240" w:lineRule="auto"/>
        <w:ind w:left="1800"/>
        <w:rPr>
          <w:rFonts w:cs="Arial"/>
          <w:szCs w:val="24"/>
          <w:u w:val="single"/>
        </w:rPr>
      </w:pPr>
    </w:p>
    <w:p w14:paraId="633CC328" w14:textId="437C98EC"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Storage of animal waste;</w:t>
      </w:r>
    </w:p>
    <w:p w14:paraId="03F076AF" w14:textId="77777777" w:rsidR="005B2752" w:rsidRPr="000D3B3F" w:rsidRDefault="005B2752" w:rsidP="00F503EA">
      <w:pPr>
        <w:pStyle w:val="ListParagraph"/>
        <w:spacing w:line="240" w:lineRule="auto"/>
        <w:rPr>
          <w:rFonts w:cs="Arial"/>
          <w:szCs w:val="24"/>
          <w:u w:val="single"/>
        </w:rPr>
      </w:pPr>
    </w:p>
    <w:p w14:paraId="2D17AF99" w14:textId="255FD963"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Automobile graveyards and junkyards;</w:t>
      </w:r>
    </w:p>
    <w:p w14:paraId="0DE4FB7A" w14:textId="77777777" w:rsidR="005B2752" w:rsidRPr="000D3B3F" w:rsidRDefault="005B2752" w:rsidP="00F503EA">
      <w:pPr>
        <w:pStyle w:val="ListParagraph"/>
        <w:spacing w:line="240" w:lineRule="auto"/>
        <w:rPr>
          <w:rFonts w:cs="Arial"/>
          <w:szCs w:val="24"/>
          <w:u w:val="single"/>
        </w:rPr>
      </w:pPr>
    </w:p>
    <w:p w14:paraId="00B840CD" w14:textId="79FE5DAB"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Landfilling of sludge or septic system waste;</w:t>
      </w:r>
    </w:p>
    <w:p w14:paraId="282D9EE7" w14:textId="77777777" w:rsidR="005B2752" w:rsidRPr="000D3B3F" w:rsidRDefault="005B2752" w:rsidP="00F503EA">
      <w:pPr>
        <w:pStyle w:val="ListParagraph"/>
        <w:spacing w:line="240" w:lineRule="auto"/>
        <w:rPr>
          <w:rFonts w:cs="Arial"/>
          <w:szCs w:val="24"/>
          <w:u w:val="single"/>
        </w:rPr>
      </w:pPr>
    </w:p>
    <w:p w14:paraId="379A9F23" w14:textId="5B5996C8"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Application of herbicide, insecticide, or other pesticide or t</w:t>
      </w:r>
      <w:r w:rsidR="00CB51F4" w:rsidRPr="000D3B3F">
        <w:rPr>
          <w:rFonts w:cs="Arial"/>
          <w:szCs w:val="24"/>
        </w:rPr>
        <w:t>oxic materials or fertilizer</w:t>
      </w:r>
      <w:r w:rsidRPr="000D3B3F">
        <w:rPr>
          <w:rFonts w:cs="Arial"/>
          <w:szCs w:val="24"/>
        </w:rPr>
        <w:t>;</w:t>
      </w:r>
    </w:p>
    <w:p w14:paraId="513E4F39" w14:textId="77777777" w:rsidR="005B2752" w:rsidRPr="000D3B3F" w:rsidRDefault="005B2752" w:rsidP="00F503EA">
      <w:pPr>
        <w:pStyle w:val="ListParagraph"/>
        <w:spacing w:line="240" w:lineRule="auto"/>
        <w:rPr>
          <w:rFonts w:cs="Arial"/>
          <w:szCs w:val="24"/>
          <w:u w:val="single"/>
        </w:rPr>
      </w:pPr>
    </w:p>
    <w:p w14:paraId="41D7D111" w14:textId="7906EDC0"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Individual, residential, industrial, commercial, fire protection</w:t>
      </w:r>
      <w:r w:rsidR="00743168" w:rsidRPr="000D3B3F">
        <w:rPr>
          <w:rFonts w:cs="Arial"/>
          <w:szCs w:val="24"/>
        </w:rPr>
        <w:t>,</w:t>
      </w:r>
      <w:r w:rsidRPr="000D3B3F">
        <w:rPr>
          <w:rFonts w:cs="Arial"/>
          <w:szCs w:val="24"/>
        </w:rPr>
        <w:t xml:space="preserve"> or agricultural water control devices including, but not limited to, treatment facilities or systems, dams, reservoirs, ponds, pools, tanks, wells, pipelines, flumes, canals, and intake or diversion systems;</w:t>
      </w:r>
    </w:p>
    <w:p w14:paraId="04F610B7" w14:textId="77777777" w:rsidR="005B2752" w:rsidRPr="000D3B3F" w:rsidRDefault="005B2752" w:rsidP="00F503EA">
      <w:pPr>
        <w:pStyle w:val="ListParagraph"/>
        <w:spacing w:line="240" w:lineRule="auto"/>
        <w:rPr>
          <w:rFonts w:cs="Arial"/>
          <w:szCs w:val="24"/>
          <w:u w:val="single"/>
        </w:rPr>
      </w:pPr>
    </w:p>
    <w:p w14:paraId="0F7C45D5" w14:textId="6FFBA996"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Underground and above-ground liquid storage containers;</w:t>
      </w:r>
    </w:p>
    <w:p w14:paraId="088F57EB" w14:textId="77777777" w:rsidR="005B2752" w:rsidRPr="000D3B3F" w:rsidRDefault="005B2752" w:rsidP="00F503EA">
      <w:pPr>
        <w:pStyle w:val="ListParagraph"/>
        <w:spacing w:line="240" w:lineRule="auto"/>
        <w:rPr>
          <w:rFonts w:cs="Arial"/>
          <w:szCs w:val="24"/>
          <w:u w:val="single"/>
        </w:rPr>
      </w:pPr>
    </w:p>
    <w:p w14:paraId="2D8FA8E3" w14:textId="6A44F6B7"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Surface and subsurface removal of mineral resources, overburden, rock or soil, including quarry operations (borrow pitting) for road surfacing or other uses;</w:t>
      </w:r>
    </w:p>
    <w:p w14:paraId="5A85058F" w14:textId="77777777" w:rsidR="005B2752" w:rsidRPr="000D3B3F" w:rsidRDefault="005B2752" w:rsidP="00F503EA">
      <w:pPr>
        <w:pStyle w:val="ListParagraph"/>
        <w:spacing w:line="240" w:lineRule="auto"/>
        <w:rPr>
          <w:rFonts w:cs="Arial"/>
          <w:szCs w:val="24"/>
          <w:u w:val="single"/>
        </w:rPr>
      </w:pPr>
    </w:p>
    <w:p w14:paraId="7B4EE241" w14:textId="59233C53"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All prospecting activities including removal of soil or rock materials, including operations involving the reopening of existing mine pits, tunnels, or quarries;</w:t>
      </w:r>
    </w:p>
    <w:p w14:paraId="77318E53" w14:textId="77777777" w:rsidR="005B2752" w:rsidRPr="000D3B3F" w:rsidRDefault="005B2752" w:rsidP="00F503EA">
      <w:pPr>
        <w:pStyle w:val="ListParagraph"/>
        <w:spacing w:line="240" w:lineRule="auto"/>
        <w:rPr>
          <w:rFonts w:cs="Arial"/>
          <w:szCs w:val="24"/>
          <w:u w:val="single"/>
        </w:rPr>
      </w:pPr>
    </w:p>
    <w:p w14:paraId="1C4AD6FE" w14:textId="35DADF42"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Sand and gravel operations;</w:t>
      </w:r>
    </w:p>
    <w:p w14:paraId="13E1B920" w14:textId="77777777" w:rsidR="005B2752" w:rsidRPr="000D3B3F" w:rsidRDefault="005B2752" w:rsidP="00F503EA">
      <w:pPr>
        <w:pStyle w:val="ListParagraph"/>
        <w:spacing w:line="240" w:lineRule="auto"/>
        <w:rPr>
          <w:rFonts w:cs="Arial"/>
          <w:szCs w:val="24"/>
          <w:u w:val="single"/>
        </w:rPr>
      </w:pPr>
    </w:p>
    <w:p w14:paraId="7E26A004" w14:textId="69F1F423"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Potential non-point source pollution problem areas including, but not limited to, agricultural, mining, construction, urban runoff, silviculture, salt water intrusion, hydrological modification, and residential activities; and</w:t>
      </w:r>
    </w:p>
    <w:p w14:paraId="6E7B814F" w14:textId="77777777" w:rsidR="005B2752" w:rsidRPr="000D3B3F" w:rsidRDefault="005B2752" w:rsidP="00F503EA">
      <w:pPr>
        <w:pStyle w:val="ListParagraph"/>
        <w:spacing w:line="240" w:lineRule="auto"/>
        <w:rPr>
          <w:rFonts w:cs="Arial"/>
          <w:szCs w:val="24"/>
          <w:u w:val="single"/>
        </w:rPr>
      </w:pPr>
    </w:p>
    <w:p w14:paraId="2AD5C02D" w14:textId="2B601C72" w:rsidR="008D6114" w:rsidRPr="000D3B3F" w:rsidRDefault="008D6114" w:rsidP="00F503EA">
      <w:pPr>
        <w:pStyle w:val="ListParagraph"/>
        <w:numPr>
          <w:ilvl w:val="2"/>
          <w:numId w:val="1"/>
        </w:numPr>
        <w:spacing w:line="240" w:lineRule="auto"/>
        <w:rPr>
          <w:rFonts w:cs="Arial"/>
          <w:szCs w:val="24"/>
          <w:u w:val="single"/>
        </w:rPr>
      </w:pPr>
      <w:r w:rsidRPr="000D3B3F">
        <w:rPr>
          <w:rFonts w:cs="Arial"/>
          <w:szCs w:val="24"/>
        </w:rPr>
        <w:t>Identified point source pollution problem areas including, but not limited to, existing pollution sources on CTCLUSI land.</w:t>
      </w:r>
    </w:p>
    <w:p w14:paraId="7942DB8A" w14:textId="77777777" w:rsidR="00A45B4F" w:rsidRPr="000D3B3F" w:rsidRDefault="00A45B4F" w:rsidP="00F503EA">
      <w:pPr>
        <w:pStyle w:val="ListParagraph"/>
        <w:spacing w:line="240" w:lineRule="auto"/>
        <w:ind w:left="1800"/>
        <w:rPr>
          <w:rFonts w:cs="Arial"/>
          <w:szCs w:val="24"/>
          <w:u w:val="single"/>
        </w:rPr>
      </w:pPr>
    </w:p>
    <w:p w14:paraId="653A489A" w14:textId="4AC19A55" w:rsidR="00946889" w:rsidRPr="000D3B3F" w:rsidRDefault="00166915" w:rsidP="00F503EA">
      <w:pPr>
        <w:pStyle w:val="ListParagraph"/>
        <w:numPr>
          <w:ilvl w:val="1"/>
          <w:numId w:val="1"/>
        </w:numPr>
        <w:spacing w:line="240" w:lineRule="auto"/>
        <w:rPr>
          <w:rFonts w:cs="Arial"/>
          <w:szCs w:val="24"/>
        </w:rPr>
      </w:pPr>
      <w:r w:rsidRPr="000D3B3F">
        <w:rPr>
          <w:rFonts w:cs="Arial"/>
          <w:szCs w:val="24"/>
        </w:rPr>
        <w:t xml:space="preserve"> </w:t>
      </w:r>
      <w:r w:rsidR="00946889" w:rsidRPr="000D3B3F">
        <w:rPr>
          <w:rFonts w:cs="Arial"/>
          <w:szCs w:val="24"/>
        </w:rPr>
        <w:t>These Standards shall become applicable and effective for purposes of the Clean Water Act (“CWA”), 33 U.S.C. §§ 1251-1387, as amended, if and to the extent they are approved by the Environmental Protection Agency pursuant to 33 U.S.C. § 1313(c), as amended.</w:t>
      </w:r>
    </w:p>
    <w:p w14:paraId="08001603" w14:textId="77777777" w:rsidR="00946889" w:rsidRPr="000D3B3F" w:rsidRDefault="00946889" w:rsidP="00F503EA">
      <w:pPr>
        <w:pStyle w:val="ListParagraph"/>
        <w:spacing w:line="240" w:lineRule="auto"/>
        <w:ind w:left="0"/>
        <w:rPr>
          <w:rFonts w:cs="Arial"/>
          <w:szCs w:val="24"/>
        </w:rPr>
      </w:pPr>
    </w:p>
    <w:p w14:paraId="26C54A5D" w14:textId="1F8F165F" w:rsidR="00946889" w:rsidRPr="000D3B3F" w:rsidRDefault="008D6114" w:rsidP="004C5AA1">
      <w:pPr>
        <w:pStyle w:val="Heading1"/>
        <w:rPr>
          <w:rFonts w:cs="Arial"/>
          <w:b/>
        </w:rPr>
      </w:pPr>
      <w:bookmarkStart w:id="4" w:name="_Toc83206144"/>
      <w:bookmarkStart w:id="5" w:name="_Hlk71104911"/>
      <w:r w:rsidRPr="000D3B3F">
        <w:rPr>
          <w:rFonts w:cs="Arial"/>
        </w:rPr>
        <w:t>Definitions</w:t>
      </w:r>
      <w:bookmarkEnd w:id="4"/>
    </w:p>
    <w:bookmarkEnd w:id="5"/>
    <w:p w14:paraId="79C2A122" w14:textId="20FF7891" w:rsidR="00946889" w:rsidRPr="000D3B3F" w:rsidRDefault="00946889" w:rsidP="00F503EA">
      <w:pPr>
        <w:pStyle w:val="ListParagraph"/>
        <w:spacing w:line="240" w:lineRule="auto"/>
        <w:ind w:left="0"/>
        <w:rPr>
          <w:rFonts w:cs="Arial"/>
          <w:szCs w:val="24"/>
        </w:rPr>
      </w:pPr>
      <w:r w:rsidRPr="000D3B3F">
        <w:rPr>
          <w:rFonts w:cs="Arial"/>
          <w:szCs w:val="24"/>
        </w:rPr>
        <w:lastRenderedPageBreak/>
        <w:t>For purposes of these Standards, the following definitions shall apply</w:t>
      </w:r>
      <w:r w:rsidR="00B22A8C" w:rsidRPr="000D3B3F">
        <w:rPr>
          <w:rFonts w:cs="Arial"/>
          <w:szCs w:val="24"/>
        </w:rPr>
        <w:t>:</w:t>
      </w:r>
    </w:p>
    <w:p w14:paraId="03C11CC9" w14:textId="77777777" w:rsidR="00B22A8C" w:rsidRPr="000D3B3F" w:rsidRDefault="00B22A8C" w:rsidP="00F503EA">
      <w:pPr>
        <w:pStyle w:val="ListParagraph"/>
        <w:spacing w:line="240" w:lineRule="auto"/>
        <w:ind w:left="0"/>
        <w:rPr>
          <w:rFonts w:cs="Arial"/>
          <w:szCs w:val="24"/>
        </w:rPr>
      </w:pPr>
    </w:p>
    <w:p w14:paraId="3AAC7CE7" w14:textId="61B1C2E4" w:rsidR="00AF0400" w:rsidRPr="000D3B3F" w:rsidRDefault="00A45B4F" w:rsidP="00F503EA">
      <w:pPr>
        <w:pStyle w:val="ListParagraph"/>
        <w:numPr>
          <w:ilvl w:val="1"/>
          <w:numId w:val="1"/>
        </w:numPr>
        <w:spacing w:line="240" w:lineRule="auto"/>
        <w:rPr>
          <w:rFonts w:cs="Arial"/>
          <w:szCs w:val="24"/>
        </w:rPr>
      </w:pPr>
      <w:r w:rsidRPr="000D3B3F">
        <w:rPr>
          <w:rFonts w:cs="Arial"/>
          <w:iCs/>
          <w:szCs w:val="24"/>
        </w:rPr>
        <w:t>“</w:t>
      </w:r>
      <w:r w:rsidR="00AF0400" w:rsidRPr="000D3B3F">
        <w:rPr>
          <w:rFonts w:cs="Arial"/>
          <w:iCs/>
          <w:szCs w:val="24"/>
          <w:u w:val="single"/>
        </w:rPr>
        <w:t>Acute Criteria</w:t>
      </w:r>
      <w:r w:rsidRPr="000D3B3F">
        <w:rPr>
          <w:rFonts w:cs="Arial"/>
          <w:iCs/>
          <w:szCs w:val="24"/>
        </w:rPr>
        <w:t>”:</w:t>
      </w:r>
      <w:r w:rsidR="00AF0400" w:rsidRPr="000D3B3F">
        <w:rPr>
          <w:rFonts w:cs="Arial"/>
          <w:iCs/>
          <w:szCs w:val="24"/>
        </w:rPr>
        <w:t xml:space="preserve"> </w:t>
      </w:r>
      <w:r w:rsidR="00743168" w:rsidRPr="000D3B3F">
        <w:rPr>
          <w:rFonts w:cs="Arial"/>
          <w:szCs w:val="24"/>
        </w:rPr>
        <w:t>A</w:t>
      </w:r>
      <w:r w:rsidR="00AF0400" w:rsidRPr="000D3B3F">
        <w:rPr>
          <w:rFonts w:cs="Arial"/>
          <w:szCs w:val="24"/>
        </w:rPr>
        <w:t xml:space="preserve"> one-hour average concentration in ambient waters which should not be exceeded more than once every three years on average. In general, acute criteria thresholds are higher than those for chronic criteria.</w:t>
      </w:r>
    </w:p>
    <w:p w14:paraId="3B17177A" w14:textId="77777777" w:rsidR="00B22A8C" w:rsidRPr="000D3B3F" w:rsidRDefault="00B22A8C" w:rsidP="00F503EA">
      <w:pPr>
        <w:pStyle w:val="ListParagraph"/>
        <w:spacing w:line="240" w:lineRule="auto"/>
        <w:ind w:left="0"/>
        <w:rPr>
          <w:rFonts w:cs="Arial"/>
          <w:szCs w:val="24"/>
        </w:rPr>
      </w:pPr>
    </w:p>
    <w:p w14:paraId="064084F6" w14:textId="7E4E96F0" w:rsidR="00AF0400" w:rsidRPr="000D3B3F" w:rsidRDefault="00B22A8C" w:rsidP="00F503EA">
      <w:pPr>
        <w:pStyle w:val="ListParagraph"/>
        <w:numPr>
          <w:ilvl w:val="1"/>
          <w:numId w:val="1"/>
        </w:numPr>
        <w:spacing w:line="240" w:lineRule="auto"/>
        <w:rPr>
          <w:rFonts w:cs="Arial"/>
          <w:szCs w:val="24"/>
        </w:rPr>
      </w:pPr>
      <w:r w:rsidRPr="000D3B3F">
        <w:rPr>
          <w:rFonts w:cs="Arial"/>
          <w:iCs/>
          <w:szCs w:val="24"/>
          <w:u w:val="single"/>
        </w:rPr>
        <w:t>“</w:t>
      </w:r>
      <w:r w:rsidR="00AF0400" w:rsidRPr="000D3B3F">
        <w:rPr>
          <w:rFonts w:cs="Arial"/>
          <w:iCs/>
          <w:szCs w:val="24"/>
          <w:u w:val="single"/>
        </w:rPr>
        <w:t>Acute Toxicity</w:t>
      </w:r>
      <w:r w:rsidRPr="000D3B3F">
        <w:rPr>
          <w:rFonts w:cs="Arial"/>
          <w:szCs w:val="24"/>
        </w:rPr>
        <w:t xml:space="preserve">”: </w:t>
      </w:r>
      <w:r w:rsidR="00743168" w:rsidRPr="000D3B3F">
        <w:rPr>
          <w:rFonts w:cs="Arial"/>
          <w:szCs w:val="24"/>
        </w:rPr>
        <w:t>T</w:t>
      </w:r>
      <w:r w:rsidR="00AF0400" w:rsidRPr="000D3B3F">
        <w:rPr>
          <w:rFonts w:cs="Arial"/>
          <w:szCs w:val="24"/>
        </w:rPr>
        <w:t xml:space="preserve">oxicity that exerts short-term lethal impacts on representative sensitive organisms with a duration of exposure generally less than, or equal to, 96 hours. Acute toxicity may include other effects such as, but not limited to, behavioral changes or immobilization.  </w:t>
      </w:r>
    </w:p>
    <w:p w14:paraId="2C8216FA" w14:textId="77777777" w:rsidR="00B22A8C" w:rsidRPr="000D3B3F" w:rsidRDefault="00B22A8C" w:rsidP="00F503EA">
      <w:pPr>
        <w:pStyle w:val="ListParagraph"/>
        <w:spacing w:line="240" w:lineRule="auto"/>
        <w:ind w:left="0"/>
        <w:rPr>
          <w:rFonts w:cs="Arial"/>
          <w:szCs w:val="24"/>
        </w:rPr>
      </w:pPr>
    </w:p>
    <w:p w14:paraId="116017DB" w14:textId="27E5DBB0" w:rsidR="00B22A8C" w:rsidRPr="000D3B3F" w:rsidRDefault="00B22A8C" w:rsidP="5B9D0B2D">
      <w:pPr>
        <w:pStyle w:val="ListParagraph"/>
        <w:numPr>
          <w:ilvl w:val="1"/>
          <w:numId w:val="1"/>
        </w:numPr>
        <w:spacing w:line="240" w:lineRule="auto"/>
        <w:rPr>
          <w:rFonts w:eastAsiaTheme="minorEastAsia" w:cs="Arial"/>
          <w:szCs w:val="24"/>
        </w:rPr>
      </w:pPr>
      <w:r w:rsidRPr="000D3B3F">
        <w:rPr>
          <w:rFonts w:cs="Arial"/>
          <w:szCs w:val="24"/>
          <w:u w:val="single"/>
        </w:rPr>
        <w:t>“</w:t>
      </w:r>
      <w:r w:rsidR="00AF0400" w:rsidRPr="000D3B3F">
        <w:rPr>
          <w:rFonts w:cs="Arial"/>
          <w:szCs w:val="24"/>
          <w:u w:val="single"/>
        </w:rPr>
        <w:t>Attainable Use</w:t>
      </w:r>
      <w:r w:rsidRPr="000D3B3F">
        <w:rPr>
          <w:rFonts w:cs="Arial"/>
          <w:szCs w:val="24"/>
          <w:u w:val="single"/>
        </w:rPr>
        <w:t>”:</w:t>
      </w:r>
      <w:r w:rsidR="00AF0400" w:rsidRPr="000D3B3F">
        <w:rPr>
          <w:rFonts w:cs="Arial"/>
          <w:szCs w:val="24"/>
        </w:rPr>
        <w:t xml:space="preserve"> </w:t>
      </w:r>
      <w:r w:rsidR="2F811067" w:rsidRPr="000D3B3F">
        <w:rPr>
          <w:rFonts w:cs="Arial"/>
          <w:szCs w:val="24"/>
        </w:rPr>
        <w:t xml:space="preserve"> At a minimum, uses are deemed attainable if they can be achieved by the imposition of effluent limits required under sections 301(b) and 306 of the Act and cost-effective and reasonable best management practices for nonpoint source control.</w:t>
      </w:r>
    </w:p>
    <w:p w14:paraId="6012FB92" w14:textId="77777777" w:rsidR="00B22A8C" w:rsidRPr="000D3B3F" w:rsidRDefault="00B22A8C" w:rsidP="00F503EA">
      <w:pPr>
        <w:pStyle w:val="ListParagraph"/>
        <w:spacing w:line="240" w:lineRule="auto"/>
        <w:ind w:left="0"/>
        <w:rPr>
          <w:rFonts w:cs="Arial"/>
          <w:szCs w:val="24"/>
        </w:rPr>
      </w:pPr>
    </w:p>
    <w:p w14:paraId="5BE6D872" w14:textId="7F1CE1DE" w:rsidR="00AF0400" w:rsidRPr="000D3B3F" w:rsidRDefault="00B22A8C" w:rsidP="5B9D0B2D">
      <w:pPr>
        <w:pStyle w:val="ListParagraph"/>
        <w:numPr>
          <w:ilvl w:val="1"/>
          <w:numId w:val="1"/>
        </w:numPr>
        <w:spacing w:line="240" w:lineRule="auto"/>
        <w:rPr>
          <w:rFonts w:cs="Arial"/>
          <w:szCs w:val="24"/>
        </w:rPr>
      </w:pPr>
      <w:r w:rsidRPr="000D3B3F">
        <w:rPr>
          <w:rFonts w:cs="Arial"/>
          <w:szCs w:val="24"/>
          <w:u w:val="single"/>
        </w:rPr>
        <w:t>“</w:t>
      </w:r>
      <w:r w:rsidR="00AF0400" w:rsidRPr="000D3B3F">
        <w:rPr>
          <w:rFonts w:cs="Arial"/>
          <w:szCs w:val="24"/>
          <w:u w:val="single"/>
        </w:rPr>
        <w:t>Best Management Practices</w:t>
      </w:r>
      <w:r w:rsidRPr="000D3B3F">
        <w:rPr>
          <w:rFonts w:cs="Arial"/>
          <w:szCs w:val="24"/>
          <w:u w:val="single"/>
        </w:rPr>
        <w:t>”:</w:t>
      </w:r>
      <w:r w:rsidR="00AF0400" w:rsidRPr="000D3B3F">
        <w:rPr>
          <w:rFonts w:cs="Arial"/>
          <w:szCs w:val="24"/>
        </w:rPr>
        <w:t xml:space="preserve"> </w:t>
      </w:r>
      <w:r w:rsidR="00743168" w:rsidRPr="000D3B3F">
        <w:rPr>
          <w:rFonts w:cs="Arial"/>
          <w:szCs w:val="24"/>
        </w:rPr>
        <w:t>M</w:t>
      </w:r>
      <w:r w:rsidR="00AF0400" w:rsidRPr="000D3B3F">
        <w:rPr>
          <w:rFonts w:cs="Arial"/>
          <w:szCs w:val="24"/>
        </w:rPr>
        <w:t>ethods, measures, or practices undertaken to prevent or reduce the pollution of the CTCLUSI waters, including to control, restrict, or diminish nonpoint sources of pollution, and that are consistent with these Standards.</w:t>
      </w:r>
    </w:p>
    <w:p w14:paraId="752FE2A3" w14:textId="77777777" w:rsidR="00B22A8C" w:rsidRPr="000D3B3F" w:rsidRDefault="00B22A8C" w:rsidP="00F503EA">
      <w:pPr>
        <w:pStyle w:val="ListParagraph"/>
        <w:spacing w:line="240" w:lineRule="auto"/>
        <w:ind w:left="0"/>
        <w:rPr>
          <w:rFonts w:cs="Arial"/>
          <w:szCs w:val="24"/>
        </w:rPr>
      </w:pPr>
    </w:p>
    <w:p w14:paraId="420A61B5" w14:textId="3422AA2B" w:rsidR="00AF0400" w:rsidRPr="000D3B3F" w:rsidRDefault="00B22A8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Bioaccumulation</w:t>
      </w:r>
      <w:r w:rsidRPr="000D3B3F">
        <w:rPr>
          <w:rFonts w:cs="Arial"/>
          <w:szCs w:val="24"/>
        </w:rPr>
        <w:t xml:space="preserve">”: </w:t>
      </w:r>
      <w:r w:rsidR="00743168" w:rsidRPr="000D3B3F">
        <w:rPr>
          <w:rFonts w:cs="Arial"/>
          <w:szCs w:val="24"/>
        </w:rPr>
        <w:t>A</w:t>
      </w:r>
      <w:r w:rsidR="00AF0400" w:rsidRPr="000D3B3F">
        <w:rPr>
          <w:rFonts w:cs="Arial"/>
          <w:szCs w:val="24"/>
        </w:rPr>
        <w:t xml:space="preserve"> process of a chemical accumulating in a biological food chain by being passed from one organism to another as the contaminated organism is consumed by another organism.</w:t>
      </w:r>
      <w:r w:rsidR="000A5BC7" w:rsidRPr="000D3B3F">
        <w:rPr>
          <w:rFonts w:cs="Arial"/>
          <w:szCs w:val="24"/>
        </w:rPr>
        <w:t xml:space="preserve"> Bioaccumulation takes place in a single organism over the span of its life, resulting in a higher concentration in older individuals.</w:t>
      </w:r>
    </w:p>
    <w:p w14:paraId="56CE8D9F" w14:textId="77777777" w:rsidR="000A5BC7" w:rsidRPr="000D3B3F" w:rsidRDefault="000A5BC7" w:rsidP="000A5BC7">
      <w:pPr>
        <w:pStyle w:val="ListParagraph"/>
        <w:rPr>
          <w:rFonts w:cs="Arial"/>
          <w:szCs w:val="24"/>
        </w:rPr>
      </w:pPr>
    </w:p>
    <w:p w14:paraId="18FFCE88" w14:textId="65CB7F2F" w:rsidR="000A5BC7" w:rsidRPr="000D3B3F" w:rsidRDefault="000A5BC7" w:rsidP="5B9D0B2D">
      <w:pPr>
        <w:pStyle w:val="ListParagraph"/>
        <w:numPr>
          <w:ilvl w:val="1"/>
          <w:numId w:val="1"/>
        </w:numPr>
        <w:spacing w:line="240" w:lineRule="auto"/>
        <w:rPr>
          <w:rFonts w:cs="Arial"/>
          <w:szCs w:val="24"/>
        </w:rPr>
      </w:pPr>
      <w:r w:rsidRPr="000D3B3F">
        <w:rPr>
          <w:rFonts w:cs="Arial"/>
          <w:szCs w:val="24"/>
        </w:rPr>
        <w:t>“</w:t>
      </w:r>
      <w:r w:rsidRPr="000D3B3F">
        <w:rPr>
          <w:rFonts w:cs="Arial"/>
          <w:szCs w:val="24"/>
          <w:u w:val="single"/>
        </w:rPr>
        <w:t>Biomagnification</w:t>
      </w:r>
      <w:r w:rsidRPr="000D3B3F">
        <w:rPr>
          <w:rFonts w:cs="Arial"/>
          <w:szCs w:val="24"/>
        </w:rPr>
        <w:t>”: Biomagnification takes place as chemicals transfer from lower trophic levels to higher trophic levels within a food web, resulting in a higher concentration in apex predators.</w:t>
      </w:r>
    </w:p>
    <w:p w14:paraId="557FABFB" w14:textId="77777777" w:rsidR="00135F99" w:rsidRPr="000D3B3F" w:rsidRDefault="00135F99" w:rsidP="00135F99">
      <w:pPr>
        <w:pStyle w:val="ListParagraph"/>
        <w:rPr>
          <w:rFonts w:cs="Arial"/>
          <w:szCs w:val="24"/>
        </w:rPr>
      </w:pPr>
    </w:p>
    <w:p w14:paraId="4ADB2DFA" w14:textId="215A442E" w:rsidR="00135F99" w:rsidRPr="000D3B3F" w:rsidRDefault="00135F99" w:rsidP="5B9D0B2D">
      <w:pPr>
        <w:pStyle w:val="ListParagraph"/>
        <w:numPr>
          <w:ilvl w:val="1"/>
          <w:numId w:val="1"/>
        </w:numPr>
        <w:spacing w:line="240" w:lineRule="auto"/>
        <w:rPr>
          <w:rFonts w:cs="Arial"/>
          <w:szCs w:val="24"/>
        </w:rPr>
      </w:pPr>
      <w:r w:rsidRPr="000D3B3F">
        <w:rPr>
          <w:rFonts w:cs="Arial"/>
          <w:szCs w:val="24"/>
        </w:rPr>
        <w:t>“</w:t>
      </w:r>
      <w:r w:rsidRPr="000D3B3F">
        <w:rPr>
          <w:rFonts w:cs="Arial"/>
          <w:szCs w:val="24"/>
          <w:u w:val="single"/>
        </w:rPr>
        <w:t>Criteria</w:t>
      </w:r>
      <w:r w:rsidRPr="000D3B3F">
        <w:rPr>
          <w:rFonts w:cs="Arial"/>
          <w:szCs w:val="24"/>
        </w:rPr>
        <w:t>”:</w:t>
      </w:r>
      <w:r w:rsidR="000D3B3F" w:rsidRPr="000D3B3F">
        <w:rPr>
          <w:rFonts w:cs="Arial"/>
          <w:szCs w:val="24"/>
        </w:rPr>
        <w:t xml:space="preserve"> </w:t>
      </w:r>
      <w:r w:rsidR="00743168" w:rsidRPr="000D3B3F">
        <w:rPr>
          <w:rFonts w:cs="Arial"/>
          <w:szCs w:val="24"/>
        </w:rPr>
        <w:t>E</w:t>
      </w:r>
      <w:r w:rsidRPr="000D3B3F">
        <w:rPr>
          <w:rFonts w:cs="Arial"/>
          <w:szCs w:val="24"/>
        </w:rPr>
        <w:t>lements of these Standards expressed as numeric concentrations or levels or narrative statements that represent a quality of water that supports a particular use.</w:t>
      </w:r>
    </w:p>
    <w:p w14:paraId="070604EB" w14:textId="77777777" w:rsidR="00B22A8C" w:rsidRPr="000D3B3F" w:rsidRDefault="00B22A8C" w:rsidP="00F503EA">
      <w:pPr>
        <w:pStyle w:val="ListParagraph"/>
        <w:spacing w:line="240" w:lineRule="auto"/>
        <w:ind w:left="0"/>
        <w:rPr>
          <w:rFonts w:cs="Arial"/>
          <w:szCs w:val="24"/>
        </w:rPr>
      </w:pPr>
    </w:p>
    <w:p w14:paraId="235343DB" w14:textId="299C90FF" w:rsidR="00AF0400" w:rsidRPr="000D3B3F" w:rsidRDefault="00B22A8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Critical Habitat</w:t>
      </w:r>
      <w:r w:rsidRPr="000D3B3F">
        <w:rPr>
          <w:rFonts w:cs="Arial"/>
          <w:szCs w:val="24"/>
        </w:rPr>
        <w:t>”:</w:t>
      </w:r>
      <w:r w:rsidR="00AF0400" w:rsidRPr="000D3B3F">
        <w:rPr>
          <w:rFonts w:cs="Arial"/>
          <w:szCs w:val="24"/>
        </w:rPr>
        <w:t xml:space="preserve"> </w:t>
      </w:r>
      <w:r w:rsidR="00743168" w:rsidRPr="000D3B3F">
        <w:rPr>
          <w:rFonts w:cs="Arial"/>
          <w:szCs w:val="24"/>
        </w:rPr>
        <w:t>T</w:t>
      </w:r>
      <w:r w:rsidRPr="000D3B3F">
        <w:rPr>
          <w:rFonts w:cs="Arial"/>
          <w:szCs w:val="24"/>
        </w:rPr>
        <w:t>he</w:t>
      </w:r>
      <w:r w:rsidR="00AF0400" w:rsidRPr="000D3B3F">
        <w:rPr>
          <w:rFonts w:cs="Arial"/>
          <w:szCs w:val="24"/>
        </w:rPr>
        <w:t xml:space="preserve"> specific geographic areas that contain features essential to the conservation of an endangered or threatene</w:t>
      </w:r>
      <w:r w:rsidR="00CB0118" w:rsidRPr="000D3B3F">
        <w:rPr>
          <w:rFonts w:cs="Arial"/>
          <w:szCs w:val="24"/>
        </w:rPr>
        <w:t>d species, which</w:t>
      </w:r>
      <w:r w:rsidR="00AF0400" w:rsidRPr="000D3B3F">
        <w:rPr>
          <w:rFonts w:cs="Arial"/>
          <w:szCs w:val="24"/>
        </w:rPr>
        <w:t xml:space="preserve"> may require special management and protection. Critical habitat may also include areas that are not currently occupied by the species but will be needed for its recovery.</w:t>
      </w:r>
    </w:p>
    <w:p w14:paraId="4412A469" w14:textId="77777777" w:rsidR="00B22A8C" w:rsidRPr="000D3B3F" w:rsidRDefault="00B22A8C" w:rsidP="00F503EA">
      <w:pPr>
        <w:pStyle w:val="ListParagraph"/>
        <w:spacing w:line="240" w:lineRule="auto"/>
        <w:ind w:left="0"/>
        <w:rPr>
          <w:rFonts w:cs="Arial"/>
          <w:szCs w:val="24"/>
        </w:rPr>
      </w:pPr>
    </w:p>
    <w:p w14:paraId="4C5F0000" w14:textId="1EF55E98" w:rsidR="00AF0400" w:rsidRPr="000D3B3F" w:rsidRDefault="00B22A8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Chronic Criteria</w:t>
      </w:r>
      <w:r w:rsidRPr="000D3B3F">
        <w:rPr>
          <w:rFonts w:cs="Arial"/>
          <w:szCs w:val="24"/>
        </w:rPr>
        <w:t>”:</w:t>
      </w:r>
      <w:r w:rsidR="00AF0400" w:rsidRPr="000D3B3F">
        <w:rPr>
          <w:rFonts w:cs="Arial"/>
          <w:szCs w:val="24"/>
        </w:rPr>
        <w:t xml:space="preserve"> </w:t>
      </w:r>
      <w:r w:rsidR="00743168" w:rsidRPr="000D3B3F">
        <w:rPr>
          <w:rFonts w:cs="Arial"/>
          <w:szCs w:val="24"/>
        </w:rPr>
        <w:t>T</w:t>
      </w:r>
      <w:r w:rsidR="00AF0400" w:rsidRPr="000D3B3F">
        <w:rPr>
          <w:rFonts w:cs="Arial"/>
          <w:szCs w:val="24"/>
        </w:rPr>
        <w:t>he four-day average concentration of a pollutant in ambient water which should not be exceeded more than once every three years on average. Generally, chronic criteria thresholds are lower than those for acute criteria.</w:t>
      </w:r>
    </w:p>
    <w:p w14:paraId="2A1D4EC5" w14:textId="77777777" w:rsidR="00B22A8C" w:rsidRPr="000D3B3F" w:rsidRDefault="00B22A8C" w:rsidP="00F503EA">
      <w:pPr>
        <w:pStyle w:val="ListParagraph"/>
        <w:spacing w:line="240" w:lineRule="auto"/>
        <w:ind w:left="0"/>
        <w:rPr>
          <w:rFonts w:cs="Arial"/>
          <w:szCs w:val="24"/>
        </w:rPr>
      </w:pPr>
    </w:p>
    <w:p w14:paraId="738FD8DD" w14:textId="68897A87" w:rsidR="00AF0400" w:rsidRPr="000D3B3F" w:rsidRDefault="00B22A8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Chronic Toxicity</w:t>
      </w:r>
      <w:r w:rsidRPr="000D3B3F">
        <w:rPr>
          <w:rFonts w:cs="Arial"/>
          <w:szCs w:val="24"/>
        </w:rPr>
        <w:t>”:</w:t>
      </w:r>
      <w:r w:rsidR="00AF0400" w:rsidRPr="000D3B3F">
        <w:rPr>
          <w:rFonts w:cs="Arial"/>
          <w:szCs w:val="24"/>
        </w:rPr>
        <w:t xml:space="preserve"> </w:t>
      </w:r>
      <w:r w:rsidR="00743168" w:rsidRPr="000D3B3F">
        <w:rPr>
          <w:rFonts w:cs="Arial"/>
          <w:szCs w:val="24"/>
        </w:rPr>
        <w:t>T</w:t>
      </w:r>
      <w:r w:rsidR="00AF0400" w:rsidRPr="000D3B3F">
        <w:rPr>
          <w:rFonts w:cs="Arial"/>
          <w:szCs w:val="24"/>
        </w:rPr>
        <w:t>oxicity that exerts sub-lethal negative effects such as growth or reproductive impairment, or which becomes lethal after long-term exposure, generally measured by a 28-day test on representative sensitive organisms.</w:t>
      </w:r>
    </w:p>
    <w:p w14:paraId="6EFF178D" w14:textId="77777777" w:rsidR="00B22A8C" w:rsidRPr="000D3B3F" w:rsidRDefault="00B22A8C" w:rsidP="00F503EA">
      <w:pPr>
        <w:pStyle w:val="ListParagraph"/>
        <w:spacing w:line="240" w:lineRule="auto"/>
        <w:ind w:left="0"/>
        <w:rPr>
          <w:rFonts w:cs="Arial"/>
          <w:szCs w:val="24"/>
        </w:rPr>
      </w:pPr>
    </w:p>
    <w:p w14:paraId="707F8075" w14:textId="515BB0AF" w:rsidR="00AF0400" w:rsidRPr="000D3B3F" w:rsidRDefault="00B22A8C" w:rsidP="5B9D0B2D">
      <w:pPr>
        <w:pStyle w:val="ListParagraph"/>
        <w:numPr>
          <w:ilvl w:val="1"/>
          <w:numId w:val="1"/>
        </w:numPr>
        <w:spacing w:line="240" w:lineRule="auto"/>
        <w:rPr>
          <w:rFonts w:cs="Arial"/>
          <w:szCs w:val="24"/>
        </w:rPr>
      </w:pPr>
      <w:r w:rsidRPr="000D3B3F">
        <w:rPr>
          <w:rFonts w:cs="Arial"/>
          <w:szCs w:val="24"/>
        </w:rPr>
        <w:lastRenderedPageBreak/>
        <w:t>“</w:t>
      </w:r>
      <w:r w:rsidR="00AF0400" w:rsidRPr="000D3B3F">
        <w:rPr>
          <w:rFonts w:cs="Arial"/>
          <w:szCs w:val="24"/>
          <w:u w:val="single"/>
        </w:rPr>
        <w:t>Clean Water Act</w:t>
      </w:r>
      <w:r w:rsidR="00743168" w:rsidRPr="000D3B3F">
        <w:rPr>
          <w:rFonts w:cs="Arial"/>
          <w:szCs w:val="24"/>
          <w:u w:val="single"/>
        </w:rPr>
        <w:t>”</w:t>
      </w:r>
      <w:r w:rsidR="00AF0400" w:rsidRPr="000D3B3F">
        <w:rPr>
          <w:rFonts w:cs="Arial"/>
          <w:szCs w:val="24"/>
          <w:u w:val="single"/>
        </w:rPr>
        <w:t xml:space="preserve"> or </w:t>
      </w:r>
      <w:r w:rsidR="00743168" w:rsidRPr="000D3B3F">
        <w:rPr>
          <w:rFonts w:cs="Arial"/>
          <w:szCs w:val="24"/>
          <w:u w:val="single"/>
        </w:rPr>
        <w:t>“</w:t>
      </w:r>
      <w:r w:rsidR="00AF0400" w:rsidRPr="000D3B3F">
        <w:rPr>
          <w:rFonts w:cs="Arial"/>
          <w:szCs w:val="24"/>
          <w:u w:val="single"/>
        </w:rPr>
        <w:t>CWA</w:t>
      </w:r>
      <w:r w:rsidRPr="000D3B3F">
        <w:rPr>
          <w:rFonts w:cs="Arial"/>
          <w:szCs w:val="24"/>
        </w:rPr>
        <w:t>”:</w:t>
      </w:r>
      <w:r w:rsidR="00AF0400" w:rsidRPr="000D3B3F">
        <w:rPr>
          <w:rFonts w:cs="Arial"/>
          <w:szCs w:val="24"/>
        </w:rPr>
        <w:t xml:space="preserve"> </w:t>
      </w:r>
      <w:r w:rsidR="00743168" w:rsidRPr="000D3B3F">
        <w:rPr>
          <w:rFonts w:cs="Arial"/>
          <w:szCs w:val="24"/>
        </w:rPr>
        <w:t>T</w:t>
      </w:r>
      <w:r w:rsidR="00AF0400" w:rsidRPr="000D3B3F">
        <w:rPr>
          <w:rFonts w:cs="Arial"/>
          <w:szCs w:val="24"/>
        </w:rPr>
        <w:t>he federal Clean Water Act, codified at 33 U.S.C. § 1251-1387, as amended.</w:t>
      </w:r>
    </w:p>
    <w:p w14:paraId="08388EE3" w14:textId="77777777" w:rsidR="00B22A8C" w:rsidRPr="000D3B3F" w:rsidRDefault="00B22A8C" w:rsidP="00F503EA">
      <w:pPr>
        <w:pStyle w:val="ListParagraph"/>
        <w:spacing w:line="240" w:lineRule="auto"/>
        <w:ind w:left="0"/>
        <w:rPr>
          <w:rFonts w:cs="Arial"/>
          <w:szCs w:val="24"/>
        </w:rPr>
      </w:pPr>
    </w:p>
    <w:p w14:paraId="666FF12D" w14:textId="54065822" w:rsidR="00AF0400" w:rsidRPr="000D3B3F" w:rsidRDefault="00B22A8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Conductivity</w:t>
      </w:r>
      <w:r w:rsidRPr="000D3B3F">
        <w:rPr>
          <w:rFonts w:cs="Arial"/>
          <w:szCs w:val="24"/>
        </w:rPr>
        <w:t>”:</w:t>
      </w:r>
      <w:r w:rsidR="00AF0400" w:rsidRPr="000D3B3F">
        <w:rPr>
          <w:rFonts w:cs="Arial"/>
          <w:szCs w:val="24"/>
        </w:rPr>
        <w:t xml:space="preserve"> </w:t>
      </w:r>
      <w:r w:rsidR="00302A53" w:rsidRPr="000D3B3F">
        <w:rPr>
          <w:rFonts w:cs="Arial"/>
          <w:szCs w:val="24"/>
        </w:rPr>
        <w:t>A</w:t>
      </w:r>
      <w:r w:rsidR="00AF0400" w:rsidRPr="000D3B3F">
        <w:rPr>
          <w:rFonts w:cs="Arial"/>
          <w:szCs w:val="24"/>
        </w:rPr>
        <w:t xml:space="preserve"> measure of a water’s ability to conduct electrical current, which is determined by the </w:t>
      </w:r>
      <w:r w:rsidR="00863C3F" w:rsidRPr="000D3B3F">
        <w:rPr>
          <w:rFonts w:cs="Arial"/>
          <w:szCs w:val="24"/>
        </w:rPr>
        <w:t>quantity</w:t>
      </w:r>
      <w:r w:rsidR="00AF0400" w:rsidRPr="000D3B3F">
        <w:rPr>
          <w:rFonts w:cs="Arial"/>
          <w:szCs w:val="24"/>
        </w:rPr>
        <w:t xml:space="preserve"> of dissolved ions in the water.</w:t>
      </w:r>
    </w:p>
    <w:p w14:paraId="6781A113" w14:textId="77777777" w:rsidR="00B22A8C" w:rsidRPr="000D3B3F" w:rsidRDefault="00B22A8C" w:rsidP="00F503EA">
      <w:pPr>
        <w:pStyle w:val="ListParagraph"/>
        <w:spacing w:line="240" w:lineRule="auto"/>
        <w:ind w:left="0"/>
        <w:rPr>
          <w:rFonts w:cs="Arial"/>
          <w:szCs w:val="24"/>
        </w:rPr>
      </w:pPr>
    </w:p>
    <w:p w14:paraId="6F84421B" w14:textId="63E94378" w:rsidR="00AF0400" w:rsidRPr="000D3B3F" w:rsidRDefault="00B22A8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CTCLUSI</w:t>
      </w:r>
      <w:r w:rsidR="00302A53" w:rsidRPr="000D3B3F">
        <w:rPr>
          <w:rFonts w:cs="Arial"/>
          <w:szCs w:val="24"/>
          <w:u w:val="single"/>
        </w:rPr>
        <w:t>”</w:t>
      </w:r>
      <w:r w:rsidR="00AF0400" w:rsidRPr="000D3B3F">
        <w:rPr>
          <w:rFonts w:cs="Arial"/>
          <w:szCs w:val="24"/>
          <w:u w:val="single"/>
        </w:rPr>
        <w:t xml:space="preserve"> or </w:t>
      </w:r>
      <w:r w:rsidR="00302A53" w:rsidRPr="000D3B3F">
        <w:rPr>
          <w:rFonts w:cs="Arial"/>
          <w:szCs w:val="24"/>
          <w:u w:val="single"/>
        </w:rPr>
        <w:t>“</w:t>
      </w:r>
      <w:r w:rsidR="00AF0400" w:rsidRPr="000D3B3F">
        <w:rPr>
          <w:rFonts w:cs="Arial"/>
          <w:szCs w:val="24"/>
          <w:u w:val="single"/>
        </w:rPr>
        <w:t>Tribe</w:t>
      </w:r>
      <w:r w:rsidRPr="000D3B3F">
        <w:rPr>
          <w:rFonts w:cs="Arial"/>
          <w:szCs w:val="24"/>
        </w:rPr>
        <w:t>”:</w:t>
      </w:r>
      <w:r w:rsidR="00AF0400" w:rsidRPr="000D3B3F">
        <w:rPr>
          <w:rFonts w:cs="Arial"/>
          <w:szCs w:val="24"/>
        </w:rPr>
        <w:t xml:space="preserve"> </w:t>
      </w:r>
      <w:r w:rsidR="00302A53" w:rsidRPr="000D3B3F">
        <w:rPr>
          <w:rFonts w:cs="Arial"/>
          <w:szCs w:val="24"/>
        </w:rPr>
        <w:t>T</w:t>
      </w:r>
      <w:r w:rsidR="00AF0400" w:rsidRPr="000D3B3F">
        <w:rPr>
          <w:rFonts w:cs="Arial"/>
          <w:szCs w:val="24"/>
        </w:rPr>
        <w:t>he Confederated Tribes of Coos, Lower Umpqua and Siuslaw Indians.</w:t>
      </w:r>
    </w:p>
    <w:p w14:paraId="3321C976" w14:textId="77777777" w:rsidR="00B22A8C" w:rsidRPr="000D3B3F" w:rsidRDefault="00B22A8C" w:rsidP="00F503EA">
      <w:pPr>
        <w:pStyle w:val="ListParagraph"/>
        <w:spacing w:line="240" w:lineRule="auto"/>
        <w:ind w:left="0"/>
        <w:rPr>
          <w:rFonts w:cs="Arial"/>
          <w:szCs w:val="24"/>
        </w:rPr>
      </w:pPr>
    </w:p>
    <w:p w14:paraId="3FE90231" w14:textId="5C5B52E1" w:rsidR="00AF0400" w:rsidRPr="000D3B3F" w:rsidRDefault="00B22A8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Designated Use</w:t>
      </w:r>
      <w:r w:rsidRPr="000D3B3F">
        <w:rPr>
          <w:rFonts w:cs="Arial"/>
          <w:szCs w:val="24"/>
        </w:rPr>
        <w:t xml:space="preserve">”: </w:t>
      </w:r>
      <w:r w:rsidR="00302A53" w:rsidRPr="000D3B3F">
        <w:rPr>
          <w:rFonts w:cs="Arial"/>
          <w:szCs w:val="24"/>
        </w:rPr>
        <w:t>A</w:t>
      </w:r>
      <w:r w:rsidR="00AF0400" w:rsidRPr="000D3B3F">
        <w:rPr>
          <w:rFonts w:cs="Arial"/>
          <w:szCs w:val="24"/>
        </w:rPr>
        <w:t xml:space="preserve"> use of water that is to be protected under these Standards. </w:t>
      </w:r>
    </w:p>
    <w:p w14:paraId="69F84353" w14:textId="77777777" w:rsidR="00B22A8C" w:rsidRPr="000D3B3F" w:rsidRDefault="00B22A8C" w:rsidP="00F503EA">
      <w:pPr>
        <w:pStyle w:val="ListParagraph"/>
        <w:spacing w:line="240" w:lineRule="auto"/>
        <w:ind w:left="0"/>
        <w:rPr>
          <w:rFonts w:cs="Arial"/>
          <w:szCs w:val="24"/>
        </w:rPr>
      </w:pPr>
    </w:p>
    <w:p w14:paraId="6905D95B" w14:textId="3DC715CC" w:rsidR="00AF0400" w:rsidRPr="000D3B3F" w:rsidRDefault="00B22A8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Dissolved Oxygen</w:t>
      </w:r>
      <w:r w:rsidR="00302A53" w:rsidRPr="000D3B3F">
        <w:rPr>
          <w:rFonts w:cs="Arial"/>
          <w:szCs w:val="24"/>
          <w:u w:val="single"/>
        </w:rPr>
        <w:t>”</w:t>
      </w:r>
      <w:r w:rsidR="00AF0400" w:rsidRPr="000D3B3F">
        <w:rPr>
          <w:rFonts w:cs="Arial"/>
          <w:szCs w:val="24"/>
          <w:u w:val="single"/>
        </w:rPr>
        <w:t xml:space="preserve"> or </w:t>
      </w:r>
      <w:r w:rsidR="00302A53" w:rsidRPr="000D3B3F">
        <w:rPr>
          <w:rFonts w:cs="Arial"/>
          <w:szCs w:val="24"/>
          <w:u w:val="single"/>
        </w:rPr>
        <w:t>“</w:t>
      </w:r>
      <w:r w:rsidR="00AF0400" w:rsidRPr="000D3B3F">
        <w:rPr>
          <w:rFonts w:cs="Arial"/>
          <w:szCs w:val="24"/>
          <w:u w:val="single"/>
        </w:rPr>
        <w:t>DO</w:t>
      </w:r>
      <w:r w:rsidRPr="000D3B3F">
        <w:rPr>
          <w:rFonts w:cs="Arial"/>
          <w:szCs w:val="24"/>
        </w:rPr>
        <w:t>”:</w:t>
      </w:r>
      <w:r w:rsidR="00AF0400" w:rsidRPr="000D3B3F">
        <w:rPr>
          <w:rFonts w:cs="Arial"/>
          <w:i/>
          <w:iCs/>
          <w:szCs w:val="24"/>
        </w:rPr>
        <w:t xml:space="preserve"> </w:t>
      </w:r>
      <w:r w:rsidR="00302A53" w:rsidRPr="000D3B3F">
        <w:rPr>
          <w:rFonts w:cs="Arial"/>
          <w:szCs w:val="24"/>
        </w:rPr>
        <w:t>T</w:t>
      </w:r>
      <w:r w:rsidR="00AF0400" w:rsidRPr="000D3B3F">
        <w:rPr>
          <w:rFonts w:cs="Arial"/>
          <w:szCs w:val="24"/>
        </w:rPr>
        <w:t>he amount of oxygen that is present in water.</w:t>
      </w:r>
    </w:p>
    <w:p w14:paraId="29AADDCC" w14:textId="77777777" w:rsidR="00B22A8C" w:rsidRPr="000D3B3F" w:rsidRDefault="00B22A8C" w:rsidP="00F503EA">
      <w:pPr>
        <w:pStyle w:val="ListParagraph"/>
        <w:spacing w:line="240" w:lineRule="auto"/>
        <w:ind w:left="0"/>
        <w:rPr>
          <w:rFonts w:cs="Arial"/>
          <w:szCs w:val="24"/>
        </w:rPr>
      </w:pPr>
    </w:p>
    <w:p w14:paraId="207063CF" w14:textId="70CC7FB8" w:rsidR="00AF0400" w:rsidRPr="000D3B3F" w:rsidRDefault="00B22A8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Department Natural Resources</w:t>
      </w:r>
      <w:r w:rsidR="00302A53" w:rsidRPr="000D3B3F">
        <w:rPr>
          <w:rFonts w:cs="Arial"/>
          <w:szCs w:val="24"/>
          <w:u w:val="single"/>
        </w:rPr>
        <w:t>”</w:t>
      </w:r>
      <w:r w:rsidR="00AF0400" w:rsidRPr="000D3B3F">
        <w:rPr>
          <w:rFonts w:cs="Arial"/>
          <w:szCs w:val="24"/>
          <w:u w:val="single"/>
        </w:rPr>
        <w:t xml:space="preserve"> or </w:t>
      </w:r>
      <w:r w:rsidR="00302A53" w:rsidRPr="000D3B3F">
        <w:rPr>
          <w:rFonts w:cs="Arial"/>
          <w:szCs w:val="24"/>
          <w:u w:val="single"/>
        </w:rPr>
        <w:t>“</w:t>
      </w:r>
      <w:r w:rsidR="000A5BC7" w:rsidRPr="000D3B3F">
        <w:rPr>
          <w:rFonts w:cs="Arial"/>
          <w:szCs w:val="24"/>
          <w:u w:val="single"/>
        </w:rPr>
        <w:t>D</w:t>
      </w:r>
      <w:r w:rsidR="00AF0400" w:rsidRPr="000D3B3F">
        <w:rPr>
          <w:rFonts w:cs="Arial"/>
          <w:szCs w:val="24"/>
          <w:u w:val="single"/>
        </w:rPr>
        <w:t>NR</w:t>
      </w:r>
      <w:r w:rsidR="00302A53" w:rsidRPr="000D3B3F">
        <w:rPr>
          <w:rFonts w:cs="Arial"/>
          <w:szCs w:val="24"/>
          <w:u w:val="single"/>
        </w:rPr>
        <w:t>”</w:t>
      </w:r>
      <w:r w:rsidR="00DC777D" w:rsidRPr="000D3B3F">
        <w:rPr>
          <w:rFonts w:cs="Arial"/>
          <w:szCs w:val="24"/>
          <w:u w:val="single"/>
        </w:rPr>
        <w:t xml:space="preserve"> or </w:t>
      </w:r>
      <w:r w:rsidR="00302A53" w:rsidRPr="000D3B3F">
        <w:rPr>
          <w:rFonts w:cs="Arial"/>
          <w:szCs w:val="24"/>
          <w:u w:val="single"/>
        </w:rPr>
        <w:t>“</w:t>
      </w:r>
      <w:r w:rsidR="00DC777D" w:rsidRPr="000D3B3F">
        <w:rPr>
          <w:rFonts w:cs="Arial"/>
          <w:szCs w:val="24"/>
          <w:u w:val="single"/>
        </w:rPr>
        <w:t>CNR</w:t>
      </w:r>
      <w:r w:rsidRPr="000D3B3F">
        <w:rPr>
          <w:rFonts w:cs="Arial"/>
          <w:szCs w:val="24"/>
        </w:rPr>
        <w:t>”:</w:t>
      </w:r>
      <w:r w:rsidR="00AF0400" w:rsidRPr="000D3B3F">
        <w:rPr>
          <w:rFonts w:cs="Arial"/>
          <w:szCs w:val="24"/>
        </w:rPr>
        <w:t xml:space="preserve"> </w:t>
      </w:r>
      <w:r w:rsidR="00302A53" w:rsidRPr="000D3B3F">
        <w:rPr>
          <w:rFonts w:cs="Arial"/>
          <w:szCs w:val="24"/>
        </w:rPr>
        <w:t>T</w:t>
      </w:r>
      <w:r w:rsidR="00AF0400" w:rsidRPr="000D3B3F">
        <w:rPr>
          <w:rFonts w:cs="Arial"/>
          <w:szCs w:val="24"/>
        </w:rPr>
        <w:t xml:space="preserve">he Confederated Tribes of Coos, Lower Umpqua and Siuslaw Indians’ Department of Natural Resources. This term may refer to either the Director of the </w:t>
      </w:r>
      <w:r w:rsidR="000A5BC7" w:rsidRPr="000D3B3F">
        <w:rPr>
          <w:rFonts w:cs="Arial"/>
          <w:szCs w:val="24"/>
        </w:rPr>
        <w:t>DN</w:t>
      </w:r>
      <w:r w:rsidR="00AF0400" w:rsidRPr="000D3B3F">
        <w:rPr>
          <w:rFonts w:cs="Arial"/>
          <w:szCs w:val="24"/>
        </w:rPr>
        <w:t xml:space="preserve">R or any of the Director’s </w:t>
      </w:r>
      <w:r w:rsidR="00302A53" w:rsidRPr="000D3B3F">
        <w:rPr>
          <w:rFonts w:cs="Arial"/>
          <w:szCs w:val="24"/>
        </w:rPr>
        <w:t>employees</w:t>
      </w:r>
      <w:r w:rsidR="00AF0400" w:rsidRPr="000D3B3F">
        <w:rPr>
          <w:rFonts w:cs="Arial"/>
          <w:szCs w:val="24"/>
        </w:rPr>
        <w:t>.</w:t>
      </w:r>
    </w:p>
    <w:p w14:paraId="680B6CFF" w14:textId="77777777" w:rsidR="00B22A8C" w:rsidRPr="000D3B3F" w:rsidRDefault="00B22A8C" w:rsidP="00F503EA">
      <w:pPr>
        <w:pStyle w:val="ListParagraph"/>
        <w:spacing w:line="240" w:lineRule="auto"/>
        <w:ind w:left="0"/>
        <w:rPr>
          <w:rFonts w:cs="Arial"/>
          <w:szCs w:val="24"/>
        </w:rPr>
      </w:pPr>
    </w:p>
    <w:p w14:paraId="12B1B752" w14:textId="2E5C76D4"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Department of Environmental Quality</w:t>
      </w:r>
      <w:r w:rsidR="00302A53" w:rsidRPr="000D3B3F">
        <w:rPr>
          <w:rFonts w:cs="Arial"/>
          <w:szCs w:val="24"/>
          <w:u w:val="single"/>
        </w:rPr>
        <w:t>”</w:t>
      </w:r>
      <w:r w:rsidR="00B22A8C" w:rsidRPr="000D3B3F">
        <w:rPr>
          <w:rFonts w:cs="Arial"/>
          <w:szCs w:val="24"/>
          <w:u w:val="single"/>
        </w:rPr>
        <w:t xml:space="preserve"> or</w:t>
      </w:r>
      <w:r w:rsidR="00AF0400" w:rsidRPr="000D3B3F">
        <w:rPr>
          <w:rFonts w:cs="Arial"/>
          <w:szCs w:val="24"/>
          <w:u w:val="single"/>
        </w:rPr>
        <w:t xml:space="preserve"> </w:t>
      </w:r>
      <w:r w:rsidR="00302A53" w:rsidRPr="000D3B3F">
        <w:rPr>
          <w:rFonts w:cs="Arial"/>
          <w:szCs w:val="24"/>
          <w:u w:val="single"/>
        </w:rPr>
        <w:t>“</w:t>
      </w:r>
      <w:r w:rsidR="00AF0400" w:rsidRPr="000D3B3F">
        <w:rPr>
          <w:rFonts w:cs="Arial"/>
          <w:szCs w:val="24"/>
          <w:u w:val="single"/>
        </w:rPr>
        <w:t>Oregon</w:t>
      </w:r>
      <w:r w:rsidR="00302A53" w:rsidRPr="000D3B3F">
        <w:rPr>
          <w:rFonts w:cs="Arial"/>
          <w:szCs w:val="24"/>
          <w:u w:val="single"/>
        </w:rPr>
        <w:t>”</w:t>
      </w:r>
      <w:r w:rsidR="00AF0400" w:rsidRPr="000D3B3F">
        <w:rPr>
          <w:rFonts w:cs="Arial"/>
          <w:szCs w:val="24"/>
          <w:u w:val="single"/>
        </w:rPr>
        <w:t xml:space="preserve"> or </w:t>
      </w:r>
      <w:r w:rsidR="00302A53" w:rsidRPr="000D3B3F">
        <w:rPr>
          <w:rFonts w:cs="Arial"/>
          <w:szCs w:val="24"/>
          <w:u w:val="single"/>
        </w:rPr>
        <w:t>“</w:t>
      </w:r>
      <w:r w:rsidR="00AF0400" w:rsidRPr="000D3B3F">
        <w:rPr>
          <w:rFonts w:cs="Arial"/>
          <w:szCs w:val="24"/>
          <w:u w:val="single"/>
        </w:rPr>
        <w:t>ODEQ</w:t>
      </w:r>
      <w:r w:rsidRPr="000D3B3F">
        <w:rPr>
          <w:rFonts w:cs="Arial"/>
          <w:szCs w:val="24"/>
        </w:rPr>
        <w:t>”:</w:t>
      </w:r>
      <w:r w:rsidR="00AF0400" w:rsidRPr="000D3B3F">
        <w:rPr>
          <w:rFonts w:cs="Arial"/>
          <w:i/>
          <w:iCs/>
          <w:szCs w:val="24"/>
        </w:rPr>
        <w:t xml:space="preserve"> </w:t>
      </w:r>
      <w:r w:rsidR="00302A53" w:rsidRPr="000D3B3F">
        <w:rPr>
          <w:rFonts w:cs="Arial"/>
          <w:szCs w:val="24"/>
        </w:rPr>
        <w:t>T</w:t>
      </w:r>
      <w:r w:rsidR="00AF0400" w:rsidRPr="000D3B3F">
        <w:rPr>
          <w:rFonts w:cs="Arial"/>
          <w:szCs w:val="24"/>
        </w:rPr>
        <w:t>he State of Oregon Department of Environmental Quality</w:t>
      </w:r>
      <w:r w:rsidRPr="000D3B3F">
        <w:rPr>
          <w:rFonts w:cs="Arial"/>
          <w:szCs w:val="24"/>
        </w:rPr>
        <w:t>.</w:t>
      </w:r>
    </w:p>
    <w:p w14:paraId="153DFACD" w14:textId="77777777" w:rsidR="00A271EC" w:rsidRPr="000D3B3F" w:rsidRDefault="00A271EC" w:rsidP="00F503EA">
      <w:pPr>
        <w:pStyle w:val="ListParagraph"/>
        <w:spacing w:line="240" w:lineRule="auto"/>
        <w:ind w:left="0"/>
        <w:rPr>
          <w:rFonts w:cs="Arial"/>
          <w:szCs w:val="24"/>
        </w:rPr>
      </w:pPr>
    </w:p>
    <w:p w14:paraId="46D28454" w14:textId="6CC01DD3"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Environmental Protection Agency</w:t>
      </w:r>
      <w:r w:rsidR="00302A53" w:rsidRPr="000D3B3F">
        <w:rPr>
          <w:rFonts w:cs="Arial"/>
          <w:szCs w:val="24"/>
          <w:u w:val="single"/>
        </w:rPr>
        <w:t>”</w:t>
      </w:r>
      <w:r w:rsidR="00AF0400" w:rsidRPr="000D3B3F">
        <w:rPr>
          <w:rFonts w:cs="Arial"/>
          <w:szCs w:val="24"/>
          <w:u w:val="single"/>
        </w:rPr>
        <w:t xml:space="preserve"> or </w:t>
      </w:r>
      <w:r w:rsidR="00302A53" w:rsidRPr="000D3B3F">
        <w:rPr>
          <w:rFonts w:cs="Arial"/>
          <w:szCs w:val="24"/>
          <w:u w:val="single"/>
        </w:rPr>
        <w:t>“</w:t>
      </w:r>
      <w:r w:rsidR="000A5BC7" w:rsidRPr="000D3B3F">
        <w:rPr>
          <w:rFonts w:cs="Arial"/>
          <w:szCs w:val="24"/>
          <w:u w:val="single"/>
        </w:rPr>
        <w:t>EPA</w:t>
      </w:r>
      <w:r w:rsidR="00302A53" w:rsidRPr="000D3B3F">
        <w:rPr>
          <w:rFonts w:cs="Arial"/>
          <w:szCs w:val="24"/>
          <w:u w:val="single"/>
        </w:rPr>
        <w:t>”</w:t>
      </w:r>
      <w:r w:rsidR="00AF0400" w:rsidRPr="000D3B3F">
        <w:rPr>
          <w:rFonts w:cs="Arial"/>
          <w:szCs w:val="24"/>
          <w:u w:val="single"/>
        </w:rPr>
        <w:t xml:space="preserve"> or </w:t>
      </w:r>
      <w:r w:rsidR="00302A53" w:rsidRPr="000D3B3F">
        <w:rPr>
          <w:rFonts w:cs="Arial"/>
          <w:szCs w:val="24"/>
          <w:u w:val="single"/>
        </w:rPr>
        <w:t>“</w:t>
      </w:r>
      <w:r w:rsidR="00DC777D" w:rsidRPr="000D3B3F">
        <w:rPr>
          <w:rFonts w:cs="Arial"/>
          <w:szCs w:val="24"/>
          <w:u w:val="single"/>
        </w:rPr>
        <w:t>US</w:t>
      </w:r>
      <w:r w:rsidR="00AF0400" w:rsidRPr="000D3B3F">
        <w:rPr>
          <w:rFonts w:cs="Arial"/>
          <w:szCs w:val="24"/>
          <w:u w:val="single"/>
        </w:rPr>
        <w:t>EPA</w:t>
      </w:r>
      <w:r w:rsidRPr="000D3B3F">
        <w:rPr>
          <w:rFonts w:cs="Arial"/>
          <w:szCs w:val="24"/>
        </w:rPr>
        <w:t>”:</w:t>
      </w:r>
      <w:r w:rsidR="00AF0400" w:rsidRPr="000D3B3F">
        <w:rPr>
          <w:rFonts w:cs="Arial"/>
          <w:szCs w:val="24"/>
        </w:rPr>
        <w:t xml:space="preserve"> </w:t>
      </w:r>
      <w:r w:rsidR="00302A53" w:rsidRPr="000D3B3F">
        <w:rPr>
          <w:rFonts w:cs="Arial"/>
          <w:szCs w:val="24"/>
        </w:rPr>
        <w:t>T</w:t>
      </w:r>
      <w:r w:rsidR="00AF0400" w:rsidRPr="000D3B3F">
        <w:rPr>
          <w:rFonts w:cs="Arial"/>
          <w:szCs w:val="24"/>
        </w:rPr>
        <w:t>he United States Environmental Protection Agency.</w:t>
      </w:r>
    </w:p>
    <w:p w14:paraId="43E50C95" w14:textId="77777777" w:rsidR="00A271EC" w:rsidRPr="000D3B3F" w:rsidRDefault="00A271EC" w:rsidP="00F503EA">
      <w:pPr>
        <w:pStyle w:val="ListParagraph"/>
        <w:spacing w:line="240" w:lineRule="auto"/>
        <w:ind w:left="0"/>
        <w:rPr>
          <w:rFonts w:cs="Arial"/>
          <w:szCs w:val="24"/>
        </w:rPr>
      </w:pPr>
    </w:p>
    <w:p w14:paraId="152B658E" w14:textId="6C1F6202"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Effluent</w:t>
      </w:r>
      <w:r w:rsidRPr="000D3B3F">
        <w:rPr>
          <w:rFonts w:cs="Arial"/>
          <w:szCs w:val="24"/>
        </w:rPr>
        <w:t>”:</w:t>
      </w:r>
      <w:r w:rsidR="00AF0400" w:rsidRPr="000D3B3F">
        <w:rPr>
          <w:rFonts w:cs="Arial"/>
          <w:i/>
          <w:iCs/>
          <w:szCs w:val="24"/>
        </w:rPr>
        <w:t xml:space="preserve"> </w:t>
      </w:r>
      <w:r w:rsidR="00AF0400" w:rsidRPr="000D3B3F">
        <w:rPr>
          <w:rFonts w:cs="Arial"/>
          <w:szCs w:val="24"/>
        </w:rPr>
        <w:t xml:space="preserve"> </w:t>
      </w:r>
      <w:r w:rsidR="00302A53" w:rsidRPr="000D3B3F">
        <w:rPr>
          <w:rFonts w:cs="Arial"/>
          <w:szCs w:val="24"/>
        </w:rPr>
        <w:t>A</w:t>
      </w:r>
      <w:r w:rsidR="00AF0400" w:rsidRPr="000D3B3F">
        <w:rPr>
          <w:rFonts w:cs="Arial"/>
          <w:szCs w:val="24"/>
        </w:rPr>
        <w:t xml:space="preserve"> discharge into a </w:t>
      </w:r>
      <w:r w:rsidR="000B6607" w:rsidRPr="000D3B3F">
        <w:rPr>
          <w:rFonts w:cs="Arial"/>
          <w:szCs w:val="24"/>
        </w:rPr>
        <w:t>water body</w:t>
      </w:r>
      <w:r w:rsidR="00AF0400" w:rsidRPr="000D3B3F">
        <w:rPr>
          <w:rFonts w:cs="Arial"/>
          <w:szCs w:val="24"/>
        </w:rPr>
        <w:t xml:space="preserve"> from an</w:t>
      </w:r>
      <w:r w:rsidR="00931AA7" w:rsidRPr="000D3B3F">
        <w:rPr>
          <w:rFonts w:cs="Arial"/>
          <w:szCs w:val="24"/>
        </w:rPr>
        <w:t xml:space="preserve"> anthropogenic</w:t>
      </w:r>
      <w:r w:rsidR="009E1BEB" w:rsidRPr="000D3B3F">
        <w:rPr>
          <w:rFonts w:cs="Arial"/>
          <w:szCs w:val="24"/>
        </w:rPr>
        <w:t xml:space="preserve"> </w:t>
      </w:r>
      <w:r w:rsidR="00AF0400" w:rsidRPr="000D3B3F">
        <w:rPr>
          <w:rFonts w:cs="Arial"/>
          <w:szCs w:val="24"/>
        </w:rPr>
        <w:t>source, including wastewater.</w:t>
      </w:r>
    </w:p>
    <w:p w14:paraId="5E75F74A" w14:textId="77777777" w:rsidR="00A271EC" w:rsidRPr="000D3B3F" w:rsidRDefault="00A271EC" w:rsidP="00F503EA">
      <w:pPr>
        <w:pStyle w:val="ListParagraph"/>
        <w:spacing w:line="240" w:lineRule="auto"/>
        <w:ind w:left="0"/>
        <w:rPr>
          <w:rFonts w:cs="Arial"/>
          <w:szCs w:val="24"/>
        </w:rPr>
      </w:pPr>
    </w:p>
    <w:p w14:paraId="3CE3C6A9" w14:textId="348E1FFA"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Emergency</w:t>
      </w:r>
      <w:r w:rsidRPr="000D3B3F">
        <w:rPr>
          <w:rFonts w:cs="Arial"/>
          <w:szCs w:val="24"/>
        </w:rPr>
        <w:t>”:</w:t>
      </w:r>
      <w:r w:rsidR="00AF0400" w:rsidRPr="000D3B3F">
        <w:rPr>
          <w:rFonts w:cs="Arial"/>
          <w:szCs w:val="24"/>
        </w:rPr>
        <w:t xml:space="preserve"> </w:t>
      </w:r>
      <w:r w:rsidR="00302A53" w:rsidRPr="000D3B3F">
        <w:rPr>
          <w:rFonts w:cs="Arial"/>
          <w:szCs w:val="24"/>
        </w:rPr>
        <w:t>A</w:t>
      </w:r>
      <w:r w:rsidR="00AF0400" w:rsidRPr="000D3B3F">
        <w:rPr>
          <w:rFonts w:cs="Arial"/>
          <w:szCs w:val="24"/>
        </w:rPr>
        <w:t>n unforeseeable threat which requires sudden or extreme measures to avert greater harm. For the purpose of this document, a state of emergency exists not before, and only when, declared by the Tribal Council.</w:t>
      </w:r>
    </w:p>
    <w:p w14:paraId="64A87E74" w14:textId="77777777" w:rsidR="00A271EC" w:rsidRPr="000D3B3F" w:rsidRDefault="00A271EC" w:rsidP="00F503EA">
      <w:pPr>
        <w:pStyle w:val="ListParagraph"/>
        <w:spacing w:line="240" w:lineRule="auto"/>
        <w:ind w:left="0"/>
        <w:rPr>
          <w:rFonts w:cs="Arial"/>
          <w:szCs w:val="24"/>
        </w:rPr>
      </w:pPr>
    </w:p>
    <w:p w14:paraId="09492594" w14:textId="28B35F4C"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Ephemeral</w:t>
      </w:r>
      <w:r w:rsidRPr="000D3B3F">
        <w:rPr>
          <w:rFonts w:cs="Arial"/>
          <w:szCs w:val="24"/>
        </w:rPr>
        <w:t>”:</w:t>
      </w:r>
      <w:r w:rsidR="00AF0400" w:rsidRPr="000D3B3F">
        <w:rPr>
          <w:rFonts w:cs="Arial"/>
          <w:i/>
          <w:iCs/>
          <w:szCs w:val="24"/>
        </w:rPr>
        <w:t xml:space="preserve"> </w:t>
      </w:r>
      <w:r w:rsidR="00302A53" w:rsidRPr="000D3B3F">
        <w:rPr>
          <w:rFonts w:cs="Arial"/>
          <w:szCs w:val="24"/>
        </w:rPr>
        <w:t>A</w:t>
      </w:r>
      <w:r w:rsidR="00AF0400" w:rsidRPr="000D3B3F">
        <w:rPr>
          <w:rFonts w:cs="Arial"/>
          <w:szCs w:val="24"/>
        </w:rPr>
        <w:t xml:space="preserve"> </w:t>
      </w:r>
      <w:r w:rsidR="000B6607" w:rsidRPr="000D3B3F">
        <w:rPr>
          <w:rFonts w:cs="Arial"/>
          <w:szCs w:val="24"/>
        </w:rPr>
        <w:t>water body</w:t>
      </w:r>
      <w:r w:rsidR="00AF0400" w:rsidRPr="000D3B3F">
        <w:rPr>
          <w:rFonts w:cs="Arial"/>
          <w:szCs w:val="24"/>
        </w:rPr>
        <w:t xml:space="preserve"> that flows temporarily in direct response to precipitation or snowmelt and with a channel that is always above the water table.</w:t>
      </w:r>
    </w:p>
    <w:p w14:paraId="04D73559" w14:textId="77777777" w:rsidR="00A271EC" w:rsidRPr="000D3B3F" w:rsidRDefault="00A271EC" w:rsidP="00F503EA">
      <w:pPr>
        <w:pStyle w:val="ListParagraph"/>
        <w:spacing w:line="240" w:lineRule="auto"/>
        <w:ind w:left="0"/>
        <w:rPr>
          <w:rFonts w:cs="Arial"/>
          <w:szCs w:val="24"/>
        </w:rPr>
      </w:pPr>
    </w:p>
    <w:p w14:paraId="56334C9F" w14:textId="1C68728F"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Existing Uses</w:t>
      </w:r>
      <w:r w:rsidRPr="000D3B3F">
        <w:rPr>
          <w:rFonts w:cs="Arial"/>
          <w:szCs w:val="24"/>
        </w:rPr>
        <w:t>”:</w:t>
      </w:r>
      <w:r w:rsidR="00AF0400" w:rsidRPr="000D3B3F">
        <w:rPr>
          <w:rFonts w:cs="Arial"/>
          <w:szCs w:val="24"/>
        </w:rPr>
        <w:t xml:space="preserve"> </w:t>
      </w:r>
      <w:r w:rsidR="00302A53" w:rsidRPr="000D3B3F">
        <w:rPr>
          <w:rFonts w:cs="Arial"/>
          <w:szCs w:val="24"/>
        </w:rPr>
        <w:t>T</w:t>
      </w:r>
      <w:r w:rsidR="00AF0400" w:rsidRPr="000D3B3F">
        <w:rPr>
          <w:rFonts w:cs="Arial"/>
          <w:szCs w:val="24"/>
        </w:rPr>
        <w:t xml:space="preserve">hose uses actually attained in a </w:t>
      </w:r>
      <w:r w:rsidR="000B6607" w:rsidRPr="000D3B3F">
        <w:rPr>
          <w:rFonts w:cs="Arial"/>
          <w:szCs w:val="24"/>
        </w:rPr>
        <w:t>water body</w:t>
      </w:r>
      <w:r w:rsidR="00AF0400" w:rsidRPr="000D3B3F">
        <w:rPr>
          <w:rFonts w:cs="Arial"/>
          <w:szCs w:val="24"/>
        </w:rPr>
        <w:t xml:space="preserve"> on or after November 28, 1975, whether or not those specific uses are referred to in these Standards.  </w:t>
      </w:r>
    </w:p>
    <w:p w14:paraId="25BEF5C8" w14:textId="77777777" w:rsidR="007768C2" w:rsidRPr="000D3B3F" w:rsidRDefault="007768C2" w:rsidP="007768C2">
      <w:pPr>
        <w:pStyle w:val="ListParagraph"/>
        <w:rPr>
          <w:rFonts w:cs="Arial"/>
          <w:szCs w:val="24"/>
        </w:rPr>
      </w:pPr>
    </w:p>
    <w:p w14:paraId="2DC6267B" w14:textId="02DFF384" w:rsidR="007768C2" w:rsidRPr="000D3B3F" w:rsidRDefault="007768C2" w:rsidP="5B9D0B2D">
      <w:pPr>
        <w:pStyle w:val="ListParagraph"/>
        <w:numPr>
          <w:ilvl w:val="1"/>
          <w:numId w:val="1"/>
        </w:numPr>
        <w:spacing w:line="240" w:lineRule="auto"/>
        <w:rPr>
          <w:rFonts w:cs="Arial"/>
          <w:szCs w:val="24"/>
        </w:rPr>
      </w:pPr>
      <w:r w:rsidRPr="000D3B3F">
        <w:rPr>
          <w:rFonts w:cs="Arial"/>
          <w:szCs w:val="24"/>
          <w:u w:val="single"/>
        </w:rPr>
        <w:t>“Fecal coliform</w:t>
      </w:r>
      <w:r w:rsidRPr="000D3B3F">
        <w:rPr>
          <w:rFonts w:cs="Arial"/>
          <w:szCs w:val="24"/>
        </w:rPr>
        <w:t xml:space="preserve">": </w:t>
      </w:r>
      <w:r w:rsidR="00302A53" w:rsidRPr="000D3B3F">
        <w:rPr>
          <w:rFonts w:cs="Arial"/>
          <w:szCs w:val="24"/>
        </w:rPr>
        <w:t>An i</w:t>
      </w:r>
      <w:r w:rsidRPr="000D3B3F">
        <w:rPr>
          <w:rFonts w:cs="Arial"/>
          <w:szCs w:val="24"/>
        </w:rPr>
        <w:t xml:space="preserve">ndicator bacteria used to identify potential fecal contamination near shellfish beds. Fecal Coliform are the subgroup of the coliform group which is present in the intestinal tracts and feces of </w:t>
      </w:r>
      <w:r w:rsidR="00957D23" w:rsidRPr="000D3B3F">
        <w:rPr>
          <w:rFonts w:cs="Arial"/>
          <w:szCs w:val="24"/>
        </w:rPr>
        <w:t>warm-blooded</w:t>
      </w:r>
      <w:r w:rsidRPr="000D3B3F">
        <w:rPr>
          <w:rFonts w:cs="Arial"/>
          <w:szCs w:val="24"/>
        </w:rPr>
        <w:t xml:space="preserve"> animals as detected by the product of acid or gas from lactose in a suitable culture medium within twenty-four hours at 44.5 °C plus or minus 0.2 °C.</w:t>
      </w:r>
    </w:p>
    <w:p w14:paraId="00E11B0A" w14:textId="77777777" w:rsidR="00A271EC" w:rsidRPr="000D3B3F" w:rsidRDefault="00A271EC" w:rsidP="00F503EA">
      <w:pPr>
        <w:pStyle w:val="ListParagraph"/>
        <w:spacing w:line="240" w:lineRule="auto"/>
        <w:ind w:left="0"/>
        <w:rPr>
          <w:rFonts w:cs="Arial"/>
          <w:szCs w:val="24"/>
        </w:rPr>
      </w:pPr>
    </w:p>
    <w:p w14:paraId="090F4FE6" w14:textId="49AB0687"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Fee Land</w:t>
      </w:r>
      <w:r w:rsidRPr="000D3B3F">
        <w:rPr>
          <w:rFonts w:cs="Arial"/>
          <w:szCs w:val="24"/>
        </w:rPr>
        <w:t>”:</w:t>
      </w:r>
      <w:r w:rsidR="00AF0400" w:rsidRPr="000D3B3F">
        <w:rPr>
          <w:rFonts w:cs="Arial"/>
          <w:i/>
          <w:iCs/>
          <w:szCs w:val="24"/>
        </w:rPr>
        <w:t xml:space="preserve"> </w:t>
      </w:r>
      <w:r w:rsidR="00AF0400" w:rsidRPr="000D3B3F">
        <w:rPr>
          <w:rFonts w:cs="Arial"/>
          <w:szCs w:val="24"/>
        </w:rPr>
        <w:t xml:space="preserve"> </w:t>
      </w:r>
      <w:r w:rsidR="00302A53" w:rsidRPr="000D3B3F">
        <w:rPr>
          <w:rFonts w:cs="Arial"/>
          <w:szCs w:val="24"/>
        </w:rPr>
        <w:t>L</w:t>
      </w:r>
      <w:r w:rsidR="00AF0400" w:rsidRPr="000D3B3F">
        <w:rPr>
          <w:rFonts w:cs="Arial"/>
          <w:szCs w:val="24"/>
        </w:rPr>
        <w:t xml:space="preserve">and that is owned outright by CTCLUSI, </w:t>
      </w:r>
      <w:r w:rsidR="00302A53" w:rsidRPr="000D3B3F">
        <w:rPr>
          <w:rFonts w:cs="Arial"/>
          <w:szCs w:val="24"/>
        </w:rPr>
        <w:t>but</w:t>
      </w:r>
      <w:r w:rsidR="0099702D" w:rsidRPr="000D3B3F">
        <w:rPr>
          <w:rFonts w:cs="Arial"/>
          <w:szCs w:val="24"/>
        </w:rPr>
        <w:t xml:space="preserve"> </w:t>
      </w:r>
      <w:r w:rsidR="00AF0400" w:rsidRPr="000D3B3F">
        <w:rPr>
          <w:rFonts w:cs="Arial"/>
          <w:szCs w:val="24"/>
        </w:rPr>
        <w:t>not held in trust by the United States government.</w:t>
      </w:r>
    </w:p>
    <w:p w14:paraId="729D37D7" w14:textId="77777777" w:rsidR="00A271EC" w:rsidRPr="000D3B3F" w:rsidRDefault="00A271EC" w:rsidP="00F503EA">
      <w:pPr>
        <w:pStyle w:val="ListParagraph"/>
        <w:spacing w:line="240" w:lineRule="auto"/>
        <w:ind w:left="0"/>
        <w:rPr>
          <w:rFonts w:cs="Arial"/>
          <w:szCs w:val="24"/>
        </w:rPr>
      </w:pPr>
    </w:p>
    <w:p w14:paraId="2B78DFC1" w14:textId="71BC9602" w:rsidR="00AF0400" w:rsidRPr="000D3B3F" w:rsidRDefault="00A271EC" w:rsidP="5B9D0B2D">
      <w:pPr>
        <w:pStyle w:val="ListParagraph"/>
        <w:numPr>
          <w:ilvl w:val="1"/>
          <w:numId w:val="1"/>
        </w:numPr>
        <w:spacing w:line="240" w:lineRule="auto"/>
        <w:rPr>
          <w:rFonts w:cs="Arial"/>
          <w:szCs w:val="24"/>
        </w:rPr>
      </w:pPr>
      <w:r w:rsidRPr="000D3B3F">
        <w:rPr>
          <w:rFonts w:cs="Arial"/>
          <w:szCs w:val="24"/>
        </w:rPr>
        <w:lastRenderedPageBreak/>
        <w:t>“</w:t>
      </w:r>
      <w:r w:rsidR="00AF0400" w:rsidRPr="000D3B3F">
        <w:rPr>
          <w:rFonts w:cs="Arial"/>
          <w:szCs w:val="24"/>
          <w:u w:val="single"/>
        </w:rPr>
        <w:t>Geometric Mean</w:t>
      </w:r>
      <w:r w:rsidRPr="000D3B3F">
        <w:rPr>
          <w:rFonts w:cs="Arial"/>
          <w:szCs w:val="24"/>
        </w:rPr>
        <w:t xml:space="preserve">”: </w:t>
      </w:r>
      <w:r w:rsidR="00302A53" w:rsidRPr="000D3B3F">
        <w:rPr>
          <w:rFonts w:cs="Arial"/>
          <w:szCs w:val="24"/>
        </w:rPr>
        <w:t>A</w:t>
      </w:r>
      <w:r w:rsidR="00AF0400" w:rsidRPr="000D3B3F">
        <w:rPr>
          <w:rFonts w:cs="Arial"/>
          <w:szCs w:val="24"/>
        </w:rPr>
        <w:t xml:space="preserve"> mean calculat</w:t>
      </w:r>
      <w:r w:rsidR="00CB0118" w:rsidRPr="000D3B3F">
        <w:rPr>
          <w:rFonts w:cs="Arial"/>
          <w:szCs w:val="24"/>
        </w:rPr>
        <w:t xml:space="preserve">ed by converting all values to </w:t>
      </w:r>
      <w:r w:rsidR="00AF0400" w:rsidRPr="000D3B3F">
        <w:rPr>
          <w:rFonts w:cs="Arial"/>
          <w:szCs w:val="24"/>
        </w:rPr>
        <w:t>logarithms, averaging the logarithms, and determining the antilogarithm of that</w:t>
      </w:r>
      <w:r w:rsidR="00135F99" w:rsidRPr="000D3B3F">
        <w:rPr>
          <w:rFonts w:cs="Arial"/>
          <w:szCs w:val="24"/>
        </w:rPr>
        <w:t xml:space="preserve"> </w:t>
      </w:r>
      <w:r w:rsidR="00AF0400" w:rsidRPr="000D3B3F">
        <w:rPr>
          <w:rFonts w:cs="Arial"/>
          <w:szCs w:val="24"/>
        </w:rPr>
        <w:t>average.</w:t>
      </w:r>
      <w:r w:rsidR="00135F99" w:rsidRPr="000D3B3F">
        <w:rPr>
          <w:rFonts w:cs="Arial"/>
          <w:szCs w:val="24"/>
        </w:rPr>
        <w:t xml:space="preserve"> </w:t>
      </w:r>
    </w:p>
    <w:p w14:paraId="39DB861C" w14:textId="77777777" w:rsidR="00B01B96" w:rsidRPr="000D3B3F" w:rsidRDefault="00B01B96" w:rsidP="00B01B96">
      <w:pPr>
        <w:pStyle w:val="ListParagraph"/>
        <w:rPr>
          <w:rFonts w:cs="Arial"/>
          <w:szCs w:val="24"/>
        </w:rPr>
      </w:pPr>
    </w:p>
    <w:p w14:paraId="10C6E8BE" w14:textId="0D755A6A" w:rsidR="00B01B96" w:rsidRPr="000D3B3F" w:rsidRDefault="00B01B96" w:rsidP="5B9D0B2D">
      <w:pPr>
        <w:pStyle w:val="ListParagraph"/>
        <w:numPr>
          <w:ilvl w:val="1"/>
          <w:numId w:val="1"/>
        </w:numPr>
        <w:spacing w:line="240" w:lineRule="auto"/>
        <w:rPr>
          <w:rFonts w:cs="Arial"/>
          <w:szCs w:val="24"/>
        </w:rPr>
      </w:pPr>
      <w:r w:rsidRPr="000D3B3F">
        <w:rPr>
          <w:rFonts w:cs="Arial"/>
          <w:szCs w:val="24"/>
          <w:u w:val="single"/>
        </w:rPr>
        <w:t>“Human Use”</w:t>
      </w:r>
      <w:r w:rsidRPr="000D3B3F">
        <w:rPr>
          <w:rFonts w:cs="Arial"/>
          <w:szCs w:val="24"/>
        </w:rPr>
        <w:t xml:space="preserve">: </w:t>
      </w:r>
      <w:r w:rsidR="00302A53" w:rsidRPr="000D3B3F">
        <w:rPr>
          <w:rFonts w:cs="Arial"/>
          <w:szCs w:val="24"/>
        </w:rPr>
        <w:t>A</w:t>
      </w:r>
      <w:r w:rsidR="000C202C" w:rsidRPr="000D3B3F">
        <w:rPr>
          <w:rFonts w:cs="Arial"/>
          <w:szCs w:val="24"/>
        </w:rPr>
        <w:t>ctivities or behaviors conducted by individuals, groups, businesses, organizations,</w:t>
      </w:r>
      <w:r w:rsidR="007745F5" w:rsidRPr="000D3B3F">
        <w:rPr>
          <w:rFonts w:cs="Arial"/>
          <w:szCs w:val="24"/>
        </w:rPr>
        <w:t xml:space="preserve"> and</w:t>
      </w:r>
      <w:r w:rsidR="000C202C" w:rsidRPr="000D3B3F">
        <w:rPr>
          <w:rFonts w:cs="Arial"/>
          <w:szCs w:val="24"/>
        </w:rPr>
        <w:t xml:space="preserve"> governments,</w:t>
      </w:r>
      <w:r w:rsidR="007745F5" w:rsidRPr="000D3B3F">
        <w:rPr>
          <w:rFonts w:cs="Arial"/>
          <w:szCs w:val="24"/>
        </w:rPr>
        <w:t xml:space="preserve"> and</w:t>
      </w:r>
      <w:r w:rsidR="000C202C" w:rsidRPr="000D3B3F">
        <w:rPr>
          <w:rFonts w:cs="Arial"/>
          <w:szCs w:val="24"/>
        </w:rPr>
        <w:t xml:space="preserve"> </w:t>
      </w:r>
      <w:r w:rsidR="007745F5" w:rsidRPr="000D3B3F">
        <w:rPr>
          <w:rFonts w:cs="Arial"/>
          <w:szCs w:val="24"/>
        </w:rPr>
        <w:t xml:space="preserve">includes </w:t>
      </w:r>
      <w:r w:rsidR="000C202C" w:rsidRPr="000D3B3F">
        <w:rPr>
          <w:rFonts w:cs="Arial"/>
          <w:szCs w:val="24"/>
        </w:rPr>
        <w:t xml:space="preserve">domesticated </w:t>
      </w:r>
      <w:r w:rsidR="007745F5" w:rsidRPr="000D3B3F">
        <w:rPr>
          <w:rFonts w:cs="Arial"/>
          <w:szCs w:val="24"/>
        </w:rPr>
        <w:t xml:space="preserve">plants and </w:t>
      </w:r>
      <w:r w:rsidR="000C202C" w:rsidRPr="000D3B3F">
        <w:rPr>
          <w:rFonts w:cs="Arial"/>
          <w:szCs w:val="24"/>
        </w:rPr>
        <w:t>animals</w:t>
      </w:r>
      <w:r w:rsidR="007745F5" w:rsidRPr="000D3B3F">
        <w:rPr>
          <w:rFonts w:cs="Arial"/>
          <w:szCs w:val="24"/>
        </w:rPr>
        <w:t xml:space="preserve">. </w:t>
      </w:r>
    </w:p>
    <w:p w14:paraId="4DF0BB41" w14:textId="77777777" w:rsidR="00D46B45" w:rsidRPr="000D3B3F" w:rsidRDefault="00D46B45" w:rsidP="00D46B45">
      <w:pPr>
        <w:pStyle w:val="ListParagraph"/>
        <w:rPr>
          <w:rFonts w:cs="Arial"/>
          <w:szCs w:val="24"/>
        </w:rPr>
      </w:pPr>
    </w:p>
    <w:p w14:paraId="1D8D39D7" w14:textId="0391269A" w:rsidR="00D46B45" w:rsidRPr="000D3B3F" w:rsidRDefault="00D46B45" w:rsidP="5B9D0B2D">
      <w:pPr>
        <w:pStyle w:val="ListParagraph"/>
        <w:numPr>
          <w:ilvl w:val="1"/>
          <w:numId w:val="1"/>
        </w:numPr>
        <w:spacing w:line="240" w:lineRule="auto"/>
        <w:rPr>
          <w:rFonts w:cs="Arial"/>
          <w:szCs w:val="24"/>
          <w:u w:val="single"/>
        </w:rPr>
      </w:pPr>
      <w:r w:rsidRPr="000D3B3F">
        <w:rPr>
          <w:rFonts w:cs="Arial"/>
          <w:szCs w:val="24"/>
          <w:u w:val="single"/>
        </w:rPr>
        <w:t>“Hypoxic”</w:t>
      </w:r>
      <w:r w:rsidRPr="000D3B3F">
        <w:rPr>
          <w:rFonts w:cs="Arial"/>
          <w:szCs w:val="24"/>
        </w:rPr>
        <w:t xml:space="preserve">: </w:t>
      </w:r>
      <w:r w:rsidR="00302A53" w:rsidRPr="000D3B3F">
        <w:rPr>
          <w:rFonts w:cs="Arial"/>
          <w:szCs w:val="24"/>
        </w:rPr>
        <w:t>L</w:t>
      </w:r>
      <w:r w:rsidRPr="000D3B3F">
        <w:rPr>
          <w:rFonts w:cs="Arial"/>
          <w:szCs w:val="24"/>
        </w:rPr>
        <w:t>ow or depleted oxygen in a water</w:t>
      </w:r>
      <w:r w:rsidR="004B2BB5" w:rsidRPr="000D3B3F">
        <w:rPr>
          <w:rFonts w:cs="Arial"/>
          <w:szCs w:val="24"/>
        </w:rPr>
        <w:t xml:space="preserve"> </w:t>
      </w:r>
      <w:r w:rsidRPr="000D3B3F">
        <w:rPr>
          <w:rFonts w:cs="Arial"/>
          <w:szCs w:val="24"/>
        </w:rPr>
        <w:t>body.</w:t>
      </w:r>
      <w:r w:rsidRPr="000D3B3F">
        <w:rPr>
          <w:rFonts w:cs="Arial"/>
          <w:szCs w:val="24"/>
          <w:u w:val="single"/>
        </w:rPr>
        <w:t xml:space="preserve"> </w:t>
      </w:r>
    </w:p>
    <w:p w14:paraId="4B98EAF6" w14:textId="77777777" w:rsidR="00A271EC" w:rsidRPr="000D3B3F" w:rsidRDefault="00A271EC" w:rsidP="00F503EA">
      <w:pPr>
        <w:pStyle w:val="ListParagraph"/>
        <w:spacing w:line="240" w:lineRule="auto"/>
        <w:ind w:left="0"/>
        <w:rPr>
          <w:rFonts w:cs="Arial"/>
          <w:szCs w:val="24"/>
        </w:rPr>
      </w:pPr>
    </w:p>
    <w:p w14:paraId="572CC79A" w14:textId="6E33EC7A"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Intermittent</w:t>
      </w:r>
      <w:r w:rsidRPr="000D3B3F">
        <w:rPr>
          <w:rFonts w:cs="Arial"/>
          <w:szCs w:val="24"/>
        </w:rPr>
        <w:t xml:space="preserve">”: </w:t>
      </w:r>
      <w:r w:rsidR="00AF0400" w:rsidRPr="000D3B3F">
        <w:rPr>
          <w:rFonts w:cs="Arial"/>
          <w:szCs w:val="24"/>
        </w:rPr>
        <w:t xml:space="preserve"> </w:t>
      </w:r>
      <w:r w:rsidR="00302A53" w:rsidRPr="000D3B3F">
        <w:rPr>
          <w:rFonts w:cs="Arial"/>
          <w:szCs w:val="24"/>
        </w:rPr>
        <w:t>A</w:t>
      </w:r>
      <w:r w:rsidR="00AF0400" w:rsidRPr="000D3B3F">
        <w:rPr>
          <w:rFonts w:cs="Arial"/>
          <w:szCs w:val="24"/>
        </w:rPr>
        <w:t xml:space="preserve"> </w:t>
      </w:r>
      <w:r w:rsidR="000B6607" w:rsidRPr="000D3B3F">
        <w:rPr>
          <w:rFonts w:cs="Arial"/>
          <w:szCs w:val="24"/>
        </w:rPr>
        <w:t>water body</w:t>
      </w:r>
      <w:r w:rsidR="00AF0400" w:rsidRPr="000D3B3F">
        <w:rPr>
          <w:rFonts w:cs="Arial"/>
          <w:szCs w:val="24"/>
        </w:rPr>
        <w:t xml:space="preserve"> that flows only at certain times of the year when receiving flow from springs, melting snow, or localized precipitation. It also means a stream or reach that does not flow continuously when water losses from evaporation or seepage exceed available stream flow.</w:t>
      </w:r>
    </w:p>
    <w:p w14:paraId="1D4FC437" w14:textId="77777777" w:rsidR="00A271EC" w:rsidRPr="000D3B3F" w:rsidRDefault="00A271EC" w:rsidP="00F503EA">
      <w:pPr>
        <w:pStyle w:val="ListParagraph"/>
        <w:spacing w:line="240" w:lineRule="auto"/>
        <w:ind w:left="0"/>
        <w:rPr>
          <w:rFonts w:cs="Arial"/>
          <w:szCs w:val="24"/>
        </w:rPr>
      </w:pPr>
    </w:p>
    <w:p w14:paraId="6BF24CA3" w14:textId="39642E20"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Lentic</w:t>
      </w:r>
      <w:r w:rsidRPr="000D3B3F">
        <w:rPr>
          <w:rFonts w:cs="Arial"/>
          <w:szCs w:val="24"/>
        </w:rPr>
        <w:t xml:space="preserve">”: </w:t>
      </w:r>
      <w:r w:rsidR="00302A53" w:rsidRPr="000D3B3F">
        <w:rPr>
          <w:rFonts w:cs="Arial"/>
          <w:szCs w:val="24"/>
        </w:rPr>
        <w:t>S</w:t>
      </w:r>
      <w:r w:rsidR="00A07FE2" w:rsidRPr="000D3B3F">
        <w:rPr>
          <w:rFonts w:cs="Arial"/>
          <w:szCs w:val="24"/>
        </w:rPr>
        <w:t>ystems such as lakes and ponds, characterized by largely standing water</w:t>
      </w:r>
      <w:r w:rsidR="00AF0400" w:rsidRPr="000D3B3F">
        <w:rPr>
          <w:rFonts w:cs="Arial"/>
          <w:szCs w:val="24"/>
        </w:rPr>
        <w:t xml:space="preserve">. </w:t>
      </w:r>
    </w:p>
    <w:p w14:paraId="0F7D2BBF" w14:textId="77777777" w:rsidR="00A271EC" w:rsidRPr="000D3B3F" w:rsidRDefault="00A271EC" w:rsidP="00F503EA">
      <w:pPr>
        <w:pStyle w:val="ListParagraph"/>
        <w:spacing w:line="240" w:lineRule="auto"/>
        <w:ind w:left="0"/>
        <w:rPr>
          <w:rFonts w:cs="Arial"/>
          <w:szCs w:val="24"/>
        </w:rPr>
      </w:pPr>
    </w:p>
    <w:p w14:paraId="4973066B" w14:textId="0340171D"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Lotic</w:t>
      </w:r>
      <w:r w:rsidRPr="000D3B3F">
        <w:rPr>
          <w:rFonts w:cs="Arial"/>
          <w:szCs w:val="24"/>
        </w:rPr>
        <w:t>”:</w:t>
      </w:r>
      <w:r w:rsidR="00AF0400" w:rsidRPr="000D3B3F">
        <w:rPr>
          <w:rFonts w:cs="Arial"/>
          <w:i/>
          <w:iCs/>
          <w:szCs w:val="24"/>
        </w:rPr>
        <w:t xml:space="preserve"> </w:t>
      </w:r>
      <w:r w:rsidR="00302A53" w:rsidRPr="000D3B3F">
        <w:rPr>
          <w:rFonts w:cs="Arial"/>
          <w:szCs w:val="24"/>
        </w:rPr>
        <w:t>S</w:t>
      </w:r>
      <w:r w:rsidR="00A07FE2" w:rsidRPr="000D3B3F">
        <w:rPr>
          <w:rFonts w:cs="Arial"/>
          <w:szCs w:val="24"/>
        </w:rPr>
        <w:t>ystems such as rivers and streams, characterized by flowing water</w:t>
      </w:r>
      <w:r w:rsidRPr="000D3B3F">
        <w:rPr>
          <w:rFonts w:cs="Arial"/>
          <w:szCs w:val="24"/>
        </w:rPr>
        <w:t>.</w:t>
      </w:r>
    </w:p>
    <w:p w14:paraId="18BB1D7F" w14:textId="77777777" w:rsidR="00A271EC" w:rsidRPr="000D3B3F" w:rsidRDefault="00A271EC" w:rsidP="00F503EA">
      <w:pPr>
        <w:pStyle w:val="ListParagraph"/>
        <w:spacing w:line="240" w:lineRule="auto"/>
        <w:ind w:left="0"/>
        <w:rPr>
          <w:rFonts w:cs="Arial"/>
          <w:szCs w:val="24"/>
        </w:rPr>
      </w:pPr>
    </w:p>
    <w:p w14:paraId="6193400F" w14:textId="037DBFE6" w:rsidR="00A271EC"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Mixing Zone</w:t>
      </w:r>
      <w:r w:rsidRPr="000D3B3F">
        <w:rPr>
          <w:rFonts w:cs="Arial"/>
          <w:szCs w:val="24"/>
        </w:rPr>
        <w:t>”:</w:t>
      </w:r>
      <w:r w:rsidR="00AF0400" w:rsidRPr="000D3B3F">
        <w:rPr>
          <w:rFonts w:cs="Arial"/>
          <w:szCs w:val="24"/>
        </w:rPr>
        <w:t xml:space="preserve"> </w:t>
      </w:r>
      <w:r w:rsidR="00302A53" w:rsidRPr="000D3B3F">
        <w:rPr>
          <w:rFonts w:cs="Arial"/>
          <w:szCs w:val="24"/>
        </w:rPr>
        <w:t>The</w:t>
      </w:r>
      <w:r w:rsidR="00AF0400" w:rsidRPr="000D3B3F">
        <w:rPr>
          <w:rFonts w:cs="Arial"/>
          <w:szCs w:val="24"/>
        </w:rPr>
        <w:t xml:space="preserve"> portion of a </w:t>
      </w:r>
      <w:r w:rsidR="000B6607" w:rsidRPr="000D3B3F">
        <w:rPr>
          <w:rFonts w:cs="Arial"/>
          <w:szCs w:val="24"/>
        </w:rPr>
        <w:t>water body</w:t>
      </w:r>
      <w:r w:rsidR="00AF0400" w:rsidRPr="000D3B3F">
        <w:rPr>
          <w:rFonts w:cs="Arial"/>
          <w:szCs w:val="24"/>
        </w:rPr>
        <w:t xml:space="preserve"> adjacent to an effluent outfall where mixing results in the dilution of the effluent with the receiving water. </w:t>
      </w:r>
    </w:p>
    <w:p w14:paraId="026832CD" w14:textId="77777777" w:rsidR="00A271EC" w:rsidRPr="000D3B3F" w:rsidRDefault="00A271EC" w:rsidP="00F503EA">
      <w:pPr>
        <w:pStyle w:val="ListParagraph"/>
        <w:spacing w:line="240" w:lineRule="auto"/>
        <w:ind w:left="0"/>
        <w:rPr>
          <w:rFonts w:cs="Arial"/>
          <w:szCs w:val="24"/>
        </w:rPr>
      </w:pPr>
    </w:p>
    <w:p w14:paraId="51F24521" w14:textId="4764EB6E"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Nonpoint Source</w:t>
      </w:r>
      <w:r w:rsidRPr="000D3B3F">
        <w:rPr>
          <w:rFonts w:cs="Arial"/>
          <w:szCs w:val="24"/>
        </w:rPr>
        <w:t>”:</w:t>
      </w:r>
      <w:r w:rsidRPr="000D3B3F">
        <w:rPr>
          <w:rFonts w:cs="Arial"/>
          <w:i/>
          <w:iCs/>
          <w:szCs w:val="24"/>
        </w:rPr>
        <w:t xml:space="preserve"> </w:t>
      </w:r>
      <w:r w:rsidR="00AF0400" w:rsidRPr="000D3B3F">
        <w:rPr>
          <w:rFonts w:cs="Arial"/>
          <w:szCs w:val="24"/>
        </w:rPr>
        <w:t xml:space="preserve"> </w:t>
      </w:r>
      <w:r w:rsidR="00302A53" w:rsidRPr="000D3B3F">
        <w:rPr>
          <w:rFonts w:cs="Arial"/>
          <w:szCs w:val="24"/>
        </w:rPr>
        <w:t>A</w:t>
      </w:r>
      <w:r w:rsidR="00AF0400" w:rsidRPr="000D3B3F">
        <w:rPr>
          <w:rFonts w:cs="Arial"/>
          <w:szCs w:val="24"/>
        </w:rPr>
        <w:t xml:space="preserve"> source of pollution that is not a discernible, confined, and discrete conveyance (for example, surface runoff).</w:t>
      </w:r>
    </w:p>
    <w:p w14:paraId="45994CBC" w14:textId="77777777" w:rsidR="00A271EC" w:rsidRPr="000D3B3F" w:rsidRDefault="00A271EC" w:rsidP="00F503EA">
      <w:pPr>
        <w:pStyle w:val="ListParagraph"/>
        <w:spacing w:line="240" w:lineRule="auto"/>
        <w:ind w:left="0"/>
        <w:rPr>
          <w:rFonts w:cs="Arial"/>
          <w:szCs w:val="24"/>
        </w:rPr>
      </w:pPr>
    </w:p>
    <w:p w14:paraId="5652E478" w14:textId="3F3ED58A"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Oil</w:t>
      </w:r>
      <w:r w:rsidRPr="000D3B3F">
        <w:rPr>
          <w:rFonts w:cs="Arial"/>
          <w:szCs w:val="24"/>
        </w:rPr>
        <w:t xml:space="preserve">”: </w:t>
      </w:r>
      <w:r w:rsidR="00302A53" w:rsidRPr="000D3B3F">
        <w:rPr>
          <w:rFonts w:cs="Arial"/>
          <w:szCs w:val="24"/>
        </w:rPr>
        <w:t>O</w:t>
      </w:r>
      <w:r w:rsidR="00AF0400" w:rsidRPr="000D3B3F">
        <w:rPr>
          <w:rFonts w:cs="Arial"/>
          <w:szCs w:val="24"/>
        </w:rPr>
        <w:t>il in any form including, but not limited to, petroleum, crude oil, gasoline, diesel oil, lubricating oil, oil refuse, sludge, vegetable oil, animal oil, and oil mixed with waste.</w:t>
      </w:r>
    </w:p>
    <w:p w14:paraId="7ED838AE" w14:textId="77777777" w:rsidR="00A271EC" w:rsidRPr="000D3B3F" w:rsidRDefault="00A271EC" w:rsidP="00F503EA">
      <w:pPr>
        <w:pStyle w:val="ListParagraph"/>
        <w:spacing w:line="240" w:lineRule="auto"/>
        <w:ind w:left="0"/>
        <w:rPr>
          <w:rFonts w:cs="Arial"/>
          <w:szCs w:val="24"/>
        </w:rPr>
      </w:pPr>
    </w:p>
    <w:p w14:paraId="4513B57F" w14:textId="7777A7A8" w:rsidR="00AF0400" w:rsidRPr="000D3B3F" w:rsidRDefault="003950A3"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Person</w:t>
      </w:r>
      <w:r w:rsidRPr="000D3B3F">
        <w:rPr>
          <w:rFonts w:cs="Arial"/>
          <w:szCs w:val="24"/>
        </w:rPr>
        <w:t>”:</w:t>
      </w:r>
      <w:r w:rsidR="00AF0400" w:rsidRPr="000D3B3F">
        <w:rPr>
          <w:rFonts w:cs="Arial"/>
          <w:i/>
          <w:iCs/>
          <w:szCs w:val="24"/>
        </w:rPr>
        <w:t xml:space="preserve"> </w:t>
      </w:r>
      <w:r w:rsidR="00302A53" w:rsidRPr="000D3B3F">
        <w:rPr>
          <w:rFonts w:cs="Arial"/>
          <w:szCs w:val="24"/>
        </w:rPr>
        <w:t>A</w:t>
      </w:r>
      <w:r w:rsidR="00AF0400" w:rsidRPr="000D3B3F">
        <w:rPr>
          <w:rFonts w:cs="Arial"/>
          <w:szCs w:val="24"/>
        </w:rPr>
        <w:t>ny individual, partnership, private, public, or municipal corporation, county, state, local, federal</w:t>
      </w:r>
      <w:r w:rsidR="00743168" w:rsidRPr="000D3B3F">
        <w:rPr>
          <w:rFonts w:cs="Arial"/>
          <w:szCs w:val="24"/>
        </w:rPr>
        <w:t>,</w:t>
      </w:r>
      <w:r w:rsidR="00AF0400" w:rsidRPr="000D3B3F">
        <w:rPr>
          <w:rFonts w:cs="Arial"/>
          <w:szCs w:val="24"/>
        </w:rPr>
        <w:t xml:space="preserve"> or tribal governmental entity or association of individuals of whatever nature.</w:t>
      </w:r>
    </w:p>
    <w:p w14:paraId="12424818" w14:textId="77777777" w:rsidR="00A271EC" w:rsidRPr="000D3B3F" w:rsidRDefault="00A271EC" w:rsidP="00F503EA">
      <w:pPr>
        <w:pStyle w:val="ListParagraph"/>
        <w:spacing w:line="240" w:lineRule="auto"/>
        <w:ind w:left="0"/>
        <w:rPr>
          <w:rFonts w:cs="Arial"/>
          <w:szCs w:val="24"/>
        </w:rPr>
      </w:pPr>
    </w:p>
    <w:p w14:paraId="427B127A" w14:textId="463B2AB8" w:rsidR="00A271EC" w:rsidRPr="000D3B3F" w:rsidRDefault="003950A3"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pH</w:t>
      </w:r>
      <w:r w:rsidRPr="000D3B3F">
        <w:rPr>
          <w:rFonts w:cs="Arial"/>
          <w:szCs w:val="24"/>
        </w:rPr>
        <w:t>”:</w:t>
      </w:r>
      <w:r w:rsidR="00AF0400" w:rsidRPr="000D3B3F">
        <w:rPr>
          <w:rFonts w:cs="Arial"/>
          <w:i/>
          <w:iCs/>
          <w:szCs w:val="24"/>
        </w:rPr>
        <w:t xml:space="preserve"> </w:t>
      </w:r>
      <w:r w:rsidR="00AF0400" w:rsidRPr="000D3B3F">
        <w:rPr>
          <w:rFonts w:cs="Arial"/>
          <w:color w:val="222222"/>
          <w:szCs w:val="24"/>
          <w:shd w:val="clear" w:color="auto" w:fill="FFFFFF"/>
        </w:rPr>
        <w:t xml:space="preserve"> </w:t>
      </w:r>
      <w:r w:rsidR="00302A53" w:rsidRPr="000D3B3F">
        <w:rPr>
          <w:rFonts w:cs="Arial"/>
          <w:color w:val="222222"/>
          <w:szCs w:val="24"/>
          <w:shd w:val="clear" w:color="auto" w:fill="FFFFFF"/>
        </w:rPr>
        <w:t>A</w:t>
      </w:r>
      <w:r w:rsidR="00AF0400" w:rsidRPr="000D3B3F">
        <w:rPr>
          <w:rFonts w:cs="Arial"/>
          <w:color w:val="222222"/>
          <w:szCs w:val="24"/>
          <w:shd w:val="clear" w:color="auto" w:fill="FFFFFF"/>
        </w:rPr>
        <w:t xml:space="preserve"> figure expressing the </w:t>
      </w:r>
      <w:r w:rsidR="00B473E8" w:rsidRPr="000D3B3F">
        <w:rPr>
          <w:rFonts w:cs="Arial"/>
          <w:color w:val="222222"/>
          <w:szCs w:val="24"/>
          <w:shd w:val="clear" w:color="auto" w:fill="FFFFFF"/>
        </w:rPr>
        <w:t xml:space="preserve">degree of </w:t>
      </w:r>
      <w:r w:rsidR="00AF0400" w:rsidRPr="000D3B3F">
        <w:rPr>
          <w:rFonts w:cs="Arial"/>
          <w:color w:val="222222"/>
          <w:szCs w:val="24"/>
          <w:shd w:val="clear" w:color="auto" w:fill="FFFFFF"/>
        </w:rPr>
        <w:t>acidity</w:t>
      </w:r>
      <w:r w:rsidR="009C4749" w:rsidRPr="000D3B3F">
        <w:rPr>
          <w:rFonts w:cs="Arial"/>
          <w:color w:val="222222"/>
          <w:szCs w:val="24"/>
          <w:shd w:val="clear" w:color="auto" w:fill="FFFFFF"/>
        </w:rPr>
        <w:t xml:space="preserve"> of a solution on a logarithmic scale on which 7 is neutral, lower values are more acid</w:t>
      </w:r>
      <w:r w:rsidR="00B473E8" w:rsidRPr="000D3B3F">
        <w:rPr>
          <w:rFonts w:cs="Arial"/>
          <w:color w:val="222222"/>
          <w:szCs w:val="24"/>
          <w:shd w:val="clear" w:color="auto" w:fill="FFFFFF"/>
        </w:rPr>
        <w:t>ic</w:t>
      </w:r>
      <w:r w:rsidR="00AF0400" w:rsidRPr="000D3B3F">
        <w:rPr>
          <w:rFonts w:cs="Arial"/>
          <w:color w:val="222222"/>
          <w:szCs w:val="24"/>
          <w:shd w:val="clear" w:color="auto" w:fill="FFFFFF"/>
        </w:rPr>
        <w:t xml:space="preserve"> and higher values more alkaline. The pH is equal to −log</w:t>
      </w:r>
      <w:r w:rsidR="00AF0400" w:rsidRPr="000D3B3F">
        <w:rPr>
          <w:rFonts w:cs="Arial"/>
          <w:color w:val="222222"/>
          <w:szCs w:val="24"/>
          <w:shd w:val="clear" w:color="auto" w:fill="FFFFFF"/>
          <w:vertAlign w:val="subscript"/>
        </w:rPr>
        <w:t>10</w:t>
      </w:r>
      <w:r w:rsidR="00AF0400" w:rsidRPr="000D3B3F">
        <w:rPr>
          <w:rFonts w:cs="Arial"/>
          <w:color w:val="222222"/>
          <w:szCs w:val="24"/>
          <w:shd w:val="clear" w:color="auto" w:fill="FFFFFF"/>
        </w:rPr>
        <w:t> </w:t>
      </w:r>
      <w:r w:rsidR="00AF0400" w:rsidRPr="000D3B3F">
        <w:rPr>
          <w:rFonts w:cs="Arial"/>
          <w:i/>
          <w:iCs/>
          <w:color w:val="222222"/>
          <w:szCs w:val="24"/>
          <w:shd w:val="clear" w:color="auto" w:fill="FFFFFF"/>
        </w:rPr>
        <w:t>c</w:t>
      </w:r>
      <w:r w:rsidR="00AF0400" w:rsidRPr="000D3B3F">
        <w:rPr>
          <w:rFonts w:cs="Arial"/>
          <w:color w:val="222222"/>
          <w:szCs w:val="24"/>
          <w:shd w:val="clear" w:color="auto" w:fill="FFFFFF"/>
        </w:rPr>
        <w:t>, where </w:t>
      </w:r>
      <w:r w:rsidR="00AF0400" w:rsidRPr="000D3B3F">
        <w:rPr>
          <w:rFonts w:cs="Arial"/>
          <w:i/>
          <w:iCs/>
          <w:color w:val="222222"/>
          <w:szCs w:val="24"/>
          <w:shd w:val="clear" w:color="auto" w:fill="FFFFFF"/>
        </w:rPr>
        <w:t>c</w:t>
      </w:r>
      <w:r w:rsidR="00AF0400" w:rsidRPr="000D3B3F">
        <w:rPr>
          <w:rFonts w:cs="Arial"/>
          <w:color w:val="222222"/>
          <w:szCs w:val="24"/>
          <w:shd w:val="clear" w:color="auto" w:fill="FFFFFF"/>
        </w:rPr>
        <w:t> is the hydrogen ion concentration in moles per liter.</w:t>
      </w:r>
    </w:p>
    <w:p w14:paraId="214986CA" w14:textId="77777777" w:rsidR="00A271EC" w:rsidRPr="000D3B3F" w:rsidRDefault="00A271EC" w:rsidP="00F503EA">
      <w:pPr>
        <w:pStyle w:val="ListParagraph"/>
        <w:spacing w:line="240" w:lineRule="auto"/>
        <w:ind w:left="0"/>
        <w:rPr>
          <w:rFonts w:cs="Arial"/>
          <w:szCs w:val="24"/>
        </w:rPr>
      </w:pPr>
    </w:p>
    <w:p w14:paraId="7969B369" w14:textId="18233055" w:rsidR="00AF0400" w:rsidRPr="000D3B3F" w:rsidRDefault="00C21379"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Point Source</w:t>
      </w:r>
      <w:r w:rsidRPr="000D3B3F">
        <w:rPr>
          <w:rFonts w:cs="Arial"/>
          <w:szCs w:val="24"/>
        </w:rPr>
        <w:t>”:</w:t>
      </w:r>
      <w:r w:rsidR="00AF0400" w:rsidRPr="000D3B3F">
        <w:rPr>
          <w:rFonts w:cs="Arial"/>
          <w:szCs w:val="24"/>
        </w:rPr>
        <w:t xml:space="preserve"> </w:t>
      </w:r>
      <w:r w:rsidR="00302A53" w:rsidRPr="000D3B3F">
        <w:rPr>
          <w:rFonts w:cs="Arial"/>
          <w:szCs w:val="24"/>
        </w:rPr>
        <w:t>A</w:t>
      </w:r>
      <w:r w:rsidR="00AF0400" w:rsidRPr="000D3B3F">
        <w:rPr>
          <w:rFonts w:cs="Arial"/>
          <w:szCs w:val="24"/>
        </w:rPr>
        <w:t xml:space="preserve">ny discernible, confined, and discrete conveyance including, but not limited to, any pipe, ditch, channel, tunnel, conduit, well, discrete fissure, landfill leachate collection system, container, or concentrated animal feeding operation, from which pollutants are or may be discharged into a </w:t>
      </w:r>
      <w:r w:rsidR="000B6607" w:rsidRPr="000D3B3F">
        <w:rPr>
          <w:rFonts w:cs="Arial"/>
          <w:szCs w:val="24"/>
        </w:rPr>
        <w:t>water body</w:t>
      </w:r>
      <w:r w:rsidR="00AF0400" w:rsidRPr="000D3B3F">
        <w:rPr>
          <w:rFonts w:cs="Arial"/>
          <w:szCs w:val="24"/>
        </w:rPr>
        <w:t>. The term does not include agricultural storm water discharges or return flows from irrigated agriculture.</w:t>
      </w:r>
    </w:p>
    <w:p w14:paraId="5A9AA740" w14:textId="77777777" w:rsidR="00A271EC" w:rsidRPr="000D3B3F" w:rsidRDefault="00A271EC" w:rsidP="00F503EA">
      <w:pPr>
        <w:pStyle w:val="ListParagraph"/>
        <w:spacing w:line="240" w:lineRule="auto"/>
        <w:ind w:left="0"/>
        <w:rPr>
          <w:rFonts w:cs="Arial"/>
          <w:szCs w:val="24"/>
        </w:rPr>
      </w:pPr>
    </w:p>
    <w:p w14:paraId="6714BDBA" w14:textId="7E59F294" w:rsidR="00AF0400" w:rsidRPr="000D3B3F" w:rsidRDefault="00C21379"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Pollutant</w:t>
      </w:r>
      <w:r w:rsidRPr="000D3B3F">
        <w:rPr>
          <w:rFonts w:cs="Arial"/>
          <w:szCs w:val="24"/>
        </w:rPr>
        <w:t xml:space="preserve">”: </w:t>
      </w:r>
      <w:r w:rsidR="00302A53" w:rsidRPr="000D3B3F">
        <w:rPr>
          <w:rFonts w:cs="Arial"/>
          <w:szCs w:val="24"/>
        </w:rPr>
        <w:t>A</w:t>
      </w:r>
      <w:r w:rsidR="00AF0400" w:rsidRPr="000D3B3F">
        <w:rPr>
          <w:rFonts w:cs="Arial"/>
          <w:szCs w:val="24"/>
        </w:rPr>
        <w:t xml:space="preserve">ny type of contaminant including, but not limited to, toxic substances, hazardous substances, dredge spoil, solid waste, sewage, chemicals, </w:t>
      </w:r>
      <w:r w:rsidR="00AF0400" w:rsidRPr="000D3B3F">
        <w:rPr>
          <w:rFonts w:cs="Arial"/>
          <w:szCs w:val="24"/>
        </w:rPr>
        <w:lastRenderedPageBreak/>
        <w:t xml:space="preserve">pesticides, herbicides, fungicides, rodenticides, fertilizers, incinerator residue, discarded equipment, rock, sand, dirt, sewage, and oil, regardless of whether in liquid, solid, or gaseous form. </w:t>
      </w:r>
    </w:p>
    <w:p w14:paraId="3DBEDF9A" w14:textId="77777777" w:rsidR="00A271EC" w:rsidRPr="000D3B3F" w:rsidRDefault="00A271EC" w:rsidP="00F503EA">
      <w:pPr>
        <w:pStyle w:val="ListParagraph"/>
        <w:spacing w:line="240" w:lineRule="auto"/>
        <w:ind w:left="0"/>
        <w:rPr>
          <w:rFonts w:cs="Arial"/>
          <w:szCs w:val="24"/>
        </w:rPr>
      </w:pPr>
    </w:p>
    <w:p w14:paraId="21BF68B5" w14:textId="4982E507" w:rsidR="00AF0400" w:rsidRPr="000D3B3F" w:rsidRDefault="00C21379"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Pollution</w:t>
      </w:r>
      <w:r w:rsidRPr="000D3B3F">
        <w:rPr>
          <w:rFonts w:cs="Arial"/>
          <w:szCs w:val="24"/>
        </w:rPr>
        <w:t>”:</w:t>
      </w:r>
      <w:r w:rsidR="00AF0400" w:rsidRPr="000D3B3F">
        <w:rPr>
          <w:rFonts w:cs="Arial"/>
          <w:szCs w:val="24"/>
        </w:rPr>
        <w:t xml:space="preserve"> </w:t>
      </w:r>
      <w:r w:rsidR="00302A53" w:rsidRPr="000D3B3F">
        <w:rPr>
          <w:rFonts w:cs="Arial"/>
          <w:szCs w:val="24"/>
        </w:rPr>
        <w:t>A</w:t>
      </w:r>
      <w:r w:rsidR="00AF0400" w:rsidRPr="000D3B3F">
        <w:rPr>
          <w:rFonts w:cs="Arial"/>
          <w:szCs w:val="24"/>
        </w:rPr>
        <w:t xml:space="preserve">ny </w:t>
      </w:r>
      <w:r w:rsidR="00302876" w:rsidRPr="000D3B3F">
        <w:rPr>
          <w:rFonts w:cs="Arial"/>
          <w:szCs w:val="24"/>
        </w:rPr>
        <w:t>hu</w:t>
      </w:r>
      <w:r w:rsidR="00AF0400" w:rsidRPr="000D3B3F">
        <w:rPr>
          <w:rFonts w:cs="Arial"/>
          <w:szCs w:val="24"/>
        </w:rPr>
        <w:t xml:space="preserve">man-made or </w:t>
      </w:r>
      <w:r w:rsidR="00302876" w:rsidRPr="000D3B3F">
        <w:rPr>
          <w:rFonts w:cs="Arial"/>
          <w:szCs w:val="24"/>
        </w:rPr>
        <w:t>hu</w:t>
      </w:r>
      <w:r w:rsidR="00AF0400" w:rsidRPr="000D3B3F">
        <w:rPr>
          <w:rFonts w:cs="Arial"/>
          <w:szCs w:val="24"/>
        </w:rPr>
        <w:t xml:space="preserve">man-induced alteration of the chemical, physical, biological, or radiological integrity of a </w:t>
      </w:r>
      <w:r w:rsidR="000B6607" w:rsidRPr="000D3B3F">
        <w:rPr>
          <w:rFonts w:cs="Arial"/>
          <w:szCs w:val="24"/>
        </w:rPr>
        <w:t>water body</w:t>
      </w:r>
      <w:r w:rsidR="00AF0400" w:rsidRPr="000D3B3F">
        <w:rPr>
          <w:rFonts w:cs="Arial"/>
          <w:szCs w:val="24"/>
        </w:rPr>
        <w:t>.</w:t>
      </w:r>
    </w:p>
    <w:p w14:paraId="13F6536E" w14:textId="77777777" w:rsidR="00A271EC" w:rsidRPr="000D3B3F" w:rsidRDefault="00A271EC" w:rsidP="00F503EA">
      <w:pPr>
        <w:pStyle w:val="ListParagraph"/>
        <w:spacing w:line="240" w:lineRule="auto"/>
        <w:ind w:left="0"/>
        <w:rPr>
          <w:rFonts w:cs="Arial"/>
          <w:szCs w:val="24"/>
        </w:rPr>
      </w:pPr>
    </w:p>
    <w:p w14:paraId="47209CF4" w14:textId="25BB583E" w:rsidR="00AF0400" w:rsidRPr="000D3B3F" w:rsidRDefault="00C21379"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Receiving Waters</w:t>
      </w:r>
      <w:r w:rsidRPr="000D3B3F">
        <w:rPr>
          <w:rFonts w:cs="Arial"/>
          <w:szCs w:val="24"/>
        </w:rPr>
        <w:t>”:</w:t>
      </w:r>
      <w:r w:rsidR="00AF0400" w:rsidRPr="000D3B3F">
        <w:rPr>
          <w:rFonts w:cs="Arial"/>
          <w:szCs w:val="24"/>
        </w:rPr>
        <w:t xml:space="preserve"> </w:t>
      </w:r>
      <w:r w:rsidR="00302876" w:rsidRPr="000D3B3F">
        <w:rPr>
          <w:rFonts w:cs="Arial"/>
          <w:szCs w:val="24"/>
        </w:rPr>
        <w:t>A</w:t>
      </w:r>
      <w:r w:rsidR="00AF0400" w:rsidRPr="000D3B3F">
        <w:rPr>
          <w:rFonts w:cs="Arial"/>
          <w:szCs w:val="24"/>
        </w:rPr>
        <w:t xml:space="preserve">ny </w:t>
      </w:r>
      <w:r w:rsidR="000B6607" w:rsidRPr="000D3B3F">
        <w:rPr>
          <w:rFonts w:cs="Arial"/>
          <w:szCs w:val="24"/>
        </w:rPr>
        <w:t>water body</w:t>
      </w:r>
      <w:r w:rsidR="00AF0400" w:rsidRPr="000D3B3F">
        <w:rPr>
          <w:rFonts w:cs="Arial"/>
          <w:szCs w:val="24"/>
        </w:rPr>
        <w:t xml:space="preserve"> that receives discharges of treated or untreated wastewater. </w:t>
      </w:r>
    </w:p>
    <w:p w14:paraId="34D2895E" w14:textId="77777777" w:rsidR="00A271EC" w:rsidRPr="000D3B3F" w:rsidRDefault="00A271EC" w:rsidP="00F503EA">
      <w:pPr>
        <w:pStyle w:val="ListParagraph"/>
        <w:spacing w:line="240" w:lineRule="auto"/>
        <w:ind w:left="0"/>
        <w:rPr>
          <w:rFonts w:cs="Arial"/>
          <w:szCs w:val="24"/>
        </w:rPr>
      </w:pPr>
    </w:p>
    <w:p w14:paraId="33761260" w14:textId="515E9F5A" w:rsidR="007745F5" w:rsidRPr="000D3B3F" w:rsidRDefault="00C21379" w:rsidP="5B9D0B2D">
      <w:pPr>
        <w:pStyle w:val="ListParagraph"/>
        <w:numPr>
          <w:ilvl w:val="1"/>
          <w:numId w:val="1"/>
        </w:numPr>
        <w:spacing w:line="240" w:lineRule="auto"/>
        <w:rPr>
          <w:rFonts w:cs="Arial"/>
          <w:szCs w:val="24"/>
        </w:rPr>
      </w:pPr>
      <w:bookmarkStart w:id="6" w:name="_Hlk71104867"/>
      <w:r w:rsidRPr="000D3B3F">
        <w:rPr>
          <w:rFonts w:cs="Arial"/>
          <w:szCs w:val="24"/>
        </w:rPr>
        <w:t>“</w:t>
      </w:r>
      <w:r w:rsidR="00AF0400" w:rsidRPr="000D3B3F">
        <w:rPr>
          <w:rFonts w:cs="Arial"/>
          <w:szCs w:val="24"/>
          <w:u w:val="single"/>
        </w:rPr>
        <w:t>Reservation</w:t>
      </w:r>
      <w:r w:rsidRPr="000D3B3F">
        <w:rPr>
          <w:rFonts w:cs="Arial"/>
          <w:szCs w:val="24"/>
        </w:rPr>
        <w:t>”:</w:t>
      </w:r>
      <w:r w:rsidR="00AF0400" w:rsidRPr="000D3B3F">
        <w:rPr>
          <w:rFonts w:cs="Arial"/>
          <w:szCs w:val="24"/>
        </w:rPr>
        <w:t xml:space="preserve"> </w:t>
      </w:r>
      <w:r w:rsidR="00302876" w:rsidRPr="000D3B3F">
        <w:rPr>
          <w:rFonts w:cs="Arial"/>
          <w:szCs w:val="24"/>
        </w:rPr>
        <w:t>A</w:t>
      </w:r>
      <w:r w:rsidR="00AF0400" w:rsidRPr="000D3B3F">
        <w:rPr>
          <w:rFonts w:cs="Arial"/>
          <w:szCs w:val="24"/>
        </w:rPr>
        <w:t>ll lands reserved in trust by the United States for the use and benefit of the CTCLUSI</w:t>
      </w:r>
      <w:r w:rsidR="007745F5" w:rsidRPr="000D3B3F">
        <w:rPr>
          <w:rFonts w:cs="Arial"/>
          <w:szCs w:val="24"/>
        </w:rPr>
        <w:t>.</w:t>
      </w:r>
    </w:p>
    <w:p w14:paraId="5A71178E" w14:textId="77777777" w:rsidR="00A271EC" w:rsidRPr="000D3B3F" w:rsidRDefault="00A271EC" w:rsidP="00F503EA">
      <w:pPr>
        <w:pStyle w:val="ListParagraph"/>
        <w:spacing w:line="240" w:lineRule="auto"/>
        <w:ind w:left="0"/>
        <w:rPr>
          <w:rFonts w:cs="Arial"/>
          <w:szCs w:val="24"/>
        </w:rPr>
      </w:pPr>
    </w:p>
    <w:bookmarkEnd w:id="6"/>
    <w:p w14:paraId="216180AF" w14:textId="11E3AC40" w:rsidR="00AF0400" w:rsidRPr="000D3B3F" w:rsidRDefault="00C21379"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Resident Aquatic Community</w:t>
      </w:r>
      <w:r w:rsidRPr="000D3B3F">
        <w:rPr>
          <w:rFonts w:cs="Arial"/>
          <w:szCs w:val="24"/>
        </w:rPr>
        <w:t>”:</w:t>
      </w:r>
      <w:r w:rsidR="00AF0400" w:rsidRPr="000D3B3F">
        <w:rPr>
          <w:rFonts w:cs="Arial"/>
          <w:szCs w:val="24"/>
        </w:rPr>
        <w:t xml:space="preserve"> </w:t>
      </w:r>
      <w:r w:rsidR="00302876" w:rsidRPr="000D3B3F">
        <w:rPr>
          <w:rFonts w:cs="Arial"/>
          <w:szCs w:val="24"/>
        </w:rPr>
        <w:t>N</w:t>
      </w:r>
      <w:r w:rsidR="00AF0400" w:rsidRPr="000D3B3F">
        <w:rPr>
          <w:rFonts w:cs="Arial"/>
          <w:szCs w:val="24"/>
        </w:rPr>
        <w:t xml:space="preserve">ative aquatic life expected to exist in a particular habitat </w:t>
      </w:r>
      <w:r w:rsidR="004F6747" w:rsidRPr="000D3B3F">
        <w:rPr>
          <w:rFonts w:cs="Arial"/>
          <w:szCs w:val="24"/>
        </w:rPr>
        <w:t xml:space="preserve">under conditions where </w:t>
      </w:r>
      <w:r w:rsidR="00AF0400" w:rsidRPr="000D3B3F">
        <w:rPr>
          <w:rFonts w:cs="Arial"/>
          <w:szCs w:val="24"/>
        </w:rPr>
        <w:t xml:space="preserve">water quality </w:t>
      </w:r>
      <w:r w:rsidR="004F6747" w:rsidRPr="000D3B3F">
        <w:rPr>
          <w:rFonts w:cs="Arial"/>
          <w:szCs w:val="24"/>
        </w:rPr>
        <w:t xml:space="preserve">is not </w:t>
      </w:r>
      <w:r w:rsidR="002C410C" w:rsidRPr="000D3B3F">
        <w:rPr>
          <w:rFonts w:cs="Arial"/>
          <w:szCs w:val="24"/>
        </w:rPr>
        <w:t>altered</w:t>
      </w:r>
      <w:r w:rsidR="004F6747" w:rsidRPr="000D3B3F">
        <w:rPr>
          <w:rFonts w:cs="Arial"/>
          <w:szCs w:val="24"/>
        </w:rPr>
        <w:t xml:space="preserve"> by anthropogenic influences.</w:t>
      </w:r>
    </w:p>
    <w:p w14:paraId="4700898C" w14:textId="77777777" w:rsidR="00A271EC" w:rsidRPr="000D3B3F" w:rsidRDefault="00A271EC" w:rsidP="00F503EA">
      <w:pPr>
        <w:pStyle w:val="ListParagraph"/>
        <w:spacing w:line="240" w:lineRule="auto"/>
        <w:ind w:left="0"/>
        <w:rPr>
          <w:rFonts w:cs="Arial"/>
          <w:szCs w:val="24"/>
        </w:rPr>
      </w:pPr>
    </w:p>
    <w:p w14:paraId="3492906B" w14:textId="2D52D6DF" w:rsidR="00AF0400" w:rsidRPr="000D3B3F" w:rsidRDefault="00C21379"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Salinity</w:t>
      </w:r>
      <w:r w:rsidRPr="000D3B3F">
        <w:rPr>
          <w:rFonts w:cs="Arial"/>
          <w:szCs w:val="24"/>
        </w:rPr>
        <w:t>”:</w:t>
      </w:r>
      <w:r w:rsidR="00AF0400" w:rsidRPr="000D3B3F">
        <w:rPr>
          <w:rFonts w:cs="Arial"/>
          <w:szCs w:val="24"/>
        </w:rPr>
        <w:t xml:space="preserve"> </w:t>
      </w:r>
      <w:r w:rsidR="00302876" w:rsidRPr="000D3B3F">
        <w:rPr>
          <w:rFonts w:cs="Arial"/>
          <w:szCs w:val="24"/>
        </w:rPr>
        <w:t>T</w:t>
      </w:r>
      <w:r w:rsidR="00AF0400" w:rsidRPr="000D3B3F">
        <w:rPr>
          <w:rFonts w:cs="Arial"/>
          <w:szCs w:val="24"/>
        </w:rPr>
        <w:t xml:space="preserve">he </w:t>
      </w:r>
      <w:r w:rsidR="004F6747" w:rsidRPr="000D3B3F">
        <w:rPr>
          <w:rFonts w:cs="Arial"/>
          <w:szCs w:val="24"/>
        </w:rPr>
        <w:t xml:space="preserve">concentration </w:t>
      </w:r>
      <w:r w:rsidR="00AF0400" w:rsidRPr="000D3B3F">
        <w:rPr>
          <w:rFonts w:cs="Arial"/>
          <w:szCs w:val="24"/>
        </w:rPr>
        <w:t>of salt</w:t>
      </w:r>
      <w:r w:rsidR="004F6747" w:rsidRPr="000D3B3F">
        <w:rPr>
          <w:rFonts w:cs="Arial"/>
          <w:szCs w:val="24"/>
        </w:rPr>
        <w:t>s</w:t>
      </w:r>
      <w:r w:rsidR="00AF0400" w:rsidRPr="000D3B3F">
        <w:rPr>
          <w:rFonts w:cs="Arial"/>
          <w:szCs w:val="24"/>
        </w:rPr>
        <w:t xml:space="preserve"> dissolved in a body of water.</w:t>
      </w:r>
    </w:p>
    <w:p w14:paraId="532185D1" w14:textId="77777777" w:rsidR="00A271EC" w:rsidRPr="000D3B3F" w:rsidRDefault="00A271EC" w:rsidP="00F503EA">
      <w:pPr>
        <w:pStyle w:val="ListParagraph"/>
        <w:spacing w:line="240" w:lineRule="auto"/>
        <w:ind w:left="0"/>
        <w:rPr>
          <w:rFonts w:cs="Arial"/>
          <w:szCs w:val="24"/>
        </w:rPr>
      </w:pPr>
    </w:p>
    <w:p w14:paraId="3AD7793E" w14:textId="1E086644" w:rsidR="007745F5" w:rsidRPr="000D3B3F" w:rsidRDefault="00C21379" w:rsidP="007745F5">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Saturation level</w:t>
      </w:r>
      <w:r w:rsidR="00A34975" w:rsidRPr="000D3B3F">
        <w:rPr>
          <w:rFonts w:cs="Arial"/>
          <w:szCs w:val="24"/>
          <w:u w:val="single"/>
        </w:rPr>
        <w:t xml:space="preserve"> or saturation </w:t>
      </w:r>
      <w:r w:rsidR="00AF0400" w:rsidRPr="000D3B3F">
        <w:rPr>
          <w:rFonts w:cs="Arial"/>
          <w:szCs w:val="24"/>
          <w:u w:val="single"/>
        </w:rPr>
        <w:t>state</w:t>
      </w:r>
      <w:r w:rsidRPr="000D3B3F">
        <w:rPr>
          <w:rFonts w:cs="Arial"/>
          <w:szCs w:val="24"/>
        </w:rPr>
        <w:t>”:</w:t>
      </w:r>
      <w:r w:rsidR="00AF0400" w:rsidRPr="000D3B3F">
        <w:rPr>
          <w:rFonts w:cs="Arial"/>
          <w:i/>
          <w:iCs/>
          <w:szCs w:val="24"/>
        </w:rPr>
        <w:t xml:space="preserve"> </w:t>
      </w:r>
      <w:r w:rsidRPr="000D3B3F">
        <w:rPr>
          <w:rFonts w:cs="Arial"/>
          <w:szCs w:val="24"/>
        </w:rPr>
        <w:t>N</w:t>
      </w:r>
      <w:r w:rsidR="00AF0400" w:rsidRPr="000D3B3F">
        <w:rPr>
          <w:rFonts w:cs="Arial"/>
          <w:szCs w:val="24"/>
        </w:rPr>
        <w:t>otated as Ω. When seawater is supersaturated with respect to aragonite and calcite, saturation levels are greater than 1.</w:t>
      </w:r>
      <w:r w:rsidR="007745F5" w:rsidRPr="000D3B3F">
        <w:rPr>
          <w:rFonts w:cs="Arial"/>
          <w:szCs w:val="24"/>
        </w:rPr>
        <w:t xml:space="preserve"> Low saturation states dissolve shells and other aragonite structures. </w:t>
      </w:r>
      <w:r w:rsidR="00AF0400" w:rsidRPr="000D3B3F">
        <w:rPr>
          <w:rFonts w:cs="Arial"/>
          <w:szCs w:val="24"/>
        </w:rPr>
        <w:t xml:space="preserve"> </w:t>
      </w:r>
      <w:r w:rsidR="009C4749" w:rsidRPr="000D3B3F">
        <w:rPr>
          <w:rFonts w:cs="Arial"/>
          <w:szCs w:val="24"/>
        </w:rPr>
        <w:t>The saturation state of carbonate minerals is defined by</w:t>
      </w:r>
      <w:r w:rsidR="007745F5" w:rsidRPr="000D3B3F">
        <w:rPr>
          <w:rFonts w:cs="Arial"/>
          <w:noProof/>
          <w:szCs w:val="24"/>
        </w:rPr>
        <w:drawing>
          <wp:inline distT="0" distB="0" distL="0" distR="0" wp14:anchorId="176CB8C4" wp14:editId="427D2BB3">
            <wp:extent cx="1120775" cy="32321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728" t="39333" r="35671" b="-5"/>
                    <a:stretch/>
                  </pic:blipFill>
                  <pic:spPr bwMode="auto">
                    <a:xfrm>
                      <a:off x="0" y="0"/>
                      <a:ext cx="1122189" cy="323623"/>
                    </a:xfrm>
                    <a:prstGeom prst="rect">
                      <a:avLst/>
                    </a:prstGeom>
                    <a:ln>
                      <a:noFill/>
                    </a:ln>
                    <a:extLst>
                      <a:ext uri="{53640926-AAD7-44D8-BBD7-CCE9431645EC}">
                        <a14:shadowObscured xmlns:a14="http://schemas.microsoft.com/office/drawing/2010/main"/>
                      </a:ext>
                    </a:extLst>
                  </pic:spPr>
                </pic:pic>
              </a:graphicData>
            </a:graphic>
          </wp:inline>
        </w:drawing>
      </w:r>
      <w:r w:rsidR="00302876" w:rsidRPr="000D3B3F">
        <w:rPr>
          <w:rFonts w:cs="Arial"/>
          <w:szCs w:val="24"/>
        </w:rPr>
        <w:t>.</w:t>
      </w:r>
    </w:p>
    <w:p w14:paraId="23597B2F" w14:textId="77777777" w:rsidR="007745F5" w:rsidRPr="000D3B3F" w:rsidRDefault="007745F5" w:rsidP="007745F5">
      <w:pPr>
        <w:pStyle w:val="ListParagraph"/>
        <w:spacing w:line="240" w:lineRule="auto"/>
        <w:ind w:left="0"/>
        <w:rPr>
          <w:rFonts w:cs="Arial"/>
          <w:szCs w:val="24"/>
        </w:rPr>
      </w:pPr>
    </w:p>
    <w:p w14:paraId="1CC71142" w14:textId="774A29C6" w:rsidR="66687149" w:rsidRPr="000D3B3F" w:rsidRDefault="66687149" w:rsidP="5B9D0B2D">
      <w:pPr>
        <w:pStyle w:val="ListParagraph"/>
        <w:numPr>
          <w:ilvl w:val="1"/>
          <w:numId w:val="1"/>
        </w:numPr>
        <w:spacing w:line="240" w:lineRule="auto"/>
        <w:rPr>
          <w:rFonts w:eastAsiaTheme="minorEastAsia" w:cs="Arial"/>
          <w:szCs w:val="24"/>
        </w:rPr>
      </w:pPr>
      <w:r w:rsidRPr="000D3B3F">
        <w:rPr>
          <w:rFonts w:cs="Arial"/>
          <w:szCs w:val="24"/>
          <w:u w:val="single"/>
        </w:rPr>
        <w:t>“Shore-hugging plumes”</w:t>
      </w:r>
      <w:r w:rsidRPr="000D3B3F">
        <w:rPr>
          <w:rFonts w:cs="Arial"/>
          <w:szCs w:val="24"/>
        </w:rPr>
        <w:t xml:space="preserve">: </w:t>
      </w:r>
      <w:r w:rsidR="007745F5" w:rsidRPr="000D3B3F">
        <w:rPr>
          <w:rFonts w:cs="Arial"/>
          <w:szCs w:val="24"/>
        </w:rPr>
        <w:t xml:space="preserve">Shore-hugging plumes occur when changes in the conditions of a water body occur within part of a water body near or adjacent to land, wetlands, coast, or partially submerged sand or earth. </w:t>
      </w:r>
      <w:r w:rsidRPr="000D3B3F">
        <w:rPr>
          <w:rFonts w:cs="Arial"/>
          <w:szCs w:val="24"/>
        </w:rPr>
        <w:t xml:space="preserve">Shore areas are often the most biologically productive and sensitive areas of a </w:t>
      </w:r>
      <w:r w:rsidR="000B6607" w:rsidRPr="000D3B3F">
        <w:rPr>
          <w:rFonts w:cs="Arial"/>
          <w:szCs w:val="24"/>
        </w:rPr>
        <w:t>water body</w:t>
      </w:r>
      <w:r w:rsidRPr="000D3B3F">
        <w:rPr>
          <w:rFonts w:cs="Arial"/>
          <w:szCs w:val="24"/>
        </w:rPr>
        <w:t xml:space="preserve">, and they are often used for recreation. Shore-hugging plumes generally do not mix as well with receiving waters and, thus, do not dilute as well as mixing zones with other shapes that do not hug shorelines. Because shore-hugging plumes tend to keep unmixed water over the benthic area or in the recreational area, they are more likely to adversely affect the designated uses of the </w:t>
      </w:r>
      <w:r w:rsidR="000B6607" w:rsidRPr="000D3B3F">
        <w:rPr>
          <w:rFonts w:cs="Arial"/>
          <w:szCs w:val="24"/>
        </w:rPr>
        <w:t>water body</w:t>
      </w:r>
      <w:r w:rsidRPr="000D3B3F">
        <w:rPr>
          <w:rFonts w:cs="Arial"/>
          <w:szCs w:val="24"/>
        </w:rPr>
        <w:t>.</w:t>
      </w:r>
    </w:p>
    <w:p w14:paraId="4ABE1B0A" w14:textId="77777777" w:rsidR="00A271EC" w:rsidRPr="000D3B3F" w:rsidRDefault="00A271EC" w:rsidP="00F503EA">
      <w:pPr>
        <w:pStyle w:val="ListParagraph"/>
        <w:spacing w:line="240" w:lineRule="auto"/>
        <w:ind w:left="0"/>
        <w:rPr>
          <w:rFonts w:cs="Arial"/>
          <w:szCs w:val="24"/>
        </w:rPr>
      </w:pPr>
    </w:p>
    <w:p w14:paraId="54A664A2" w14:textId="68AEFA96" w:rsidR="00AF0400" w:rsidRPr="000D3B3F" w:rsidRDefault="00C21379"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Surface Waters of the Tribe</w:t>
      </w:r>
      <w:r w:rsidR="00302876" w:rsidRPr="000D3B3F">
        <w:rPr>
          <w:rFonts w:cs="Arial"/>
          <w:szCs w:val="24"/>
          <w:u w:val="single"/>
        </w:rPr>
        <w:t>”</w:t>
      </w:r>
      <w:r w:rsidR="00AF0400" w:rsidRPr="000D3B3F">
        <w:rPr>
          <w:rFonts w:cs="Arial"/>
          <w:szCs w:val="24"/>
          <w:u w:val="single"/>
        </w:rPr>
        <w:t xml:space="preserve"> or </w:t>
      </w:r>
      <w:r w:rsidR="00302876" w:rsidRPr="000D3B3F">
        <w:rPr>
          <w:rFonts w:cs="Arial"/>
          <w:szCs w:val="24"/>
          <w:u w:val="single"/>
        </w:rPr>
        <w:t>“</w:t>
      </w:r>
      <w:r w:rsidR="00AF0400" w:rsidRPr="000D3B3F">
        <w:rPr>
          <w:rFonts w:cs="Arial"/>
          <w:szCs w:val="24"/>
          <w:u w:val="single"/>
        </w:rPr>
        <w:t>Waters of the Tribe</w:t>
      </w:r>
      <w:r w:rsidRPr="000D3B3F">
        <w:rPr>
          <w:rFonts w:cs="Arial"/>
          <w:szCs w:val="24"/>
        </w:rPr>
        <w:t>”:</w:t>
      </w:r>
      <w:r w:rsidR="00AF0400" w:rsidRPr="000D3B3F">
        <w:rPr>
          <w:rFonts w:cs="Arial"/>
          <w:szCs w:val="24"/>
        </w:rPr>
        <w:t xml:space="preserve"> </w:t>
      </w:r>
      <w:r w:rsidR="00302876" w:rsidRPr="000D3B3F">
        <w:rPr>
          <w:rFonts w:cs="Arial"/>
          <w:szCs w:val="24"/>
        </w:rPr>
        <w:t>A</w:t>
      </w:r>
      <w:r w:rsidR="00AF0400" w:rsidRPr="000D3B3F">
        <w:rPr>
          <w:rFonts w:cs="Arial"/>
          <w:szCs w:val="24"/>
        </w:rPr>
        <w:t xml:space="preserve">ny lakes, rivers, ponds, streams, including both intermittent and ephemeral streams, wetlands, inland waters, </w:t>
      </w:r>
      <w:r w:rsidR="006304AF" w:rsidRPr="000D3B3F">
        <w:rPr>
          <w:rFonts w:cs="Arial"/>
          <w:szCs w:val="24"/>
        </w:rPr>
        <w:t xml:space="preserve">estuarine waters, </w:t>
      </w:r>
      <w:r w:rsidR="00A34975" w:rsidRPr="000D3B3F">
        <w:rPr>
          <w:rFonts w:cs="Arial"/>
          <w:szCs w:val="24"/>
        </w:rPr>
        <w:t xml:space="preserve">marine </w:t>
      </w:r>
      <w:r w:rsidR="00AF0400" w:rsidRPr="000D3B3F">
        <w:rPr>
          <w:rFonts w:cs="Arial"/>
          <w:szCs w:val="24"/>
        </w:rPr>
        <w:t>water</w:t>
      </w:r>
      <w:r w:rsidR="006304AF" w:rsidRPr="000D3B3F">
        <w:rPr>
          <w:rFonts w:cs="Arial"/>
          <w:szCs w:val="24"/>
        </w:rPr>
        <w:t>s</w:t>
      </w:r>
      <w:r w:rsidR="00AF0400" w:rsidRPr="000D3B3F">
        <w:rPr>
          <w:rFonts w:cs="Arial"/>
          <w:szCs w:val="24"/>
        </w:rPr>
        <w:t>, and all other surface waters within the exterior boundaries of the CTCLUSI reservation or trust lands.</w:t>
      </w:r>
    </w:p>
    <w:p w14:paraId="533763D8" w14:textId="77777777" w:rsidR="00A271EC" w:rsidRPr="000D3B3F" w:rsidRDefault="00A271EC" w:rsidP="00F503EA">
      <w:pPr>
        <w:pStyle w:val="ListParagraph"/>
        <w:spacing w:line="240" w:lineRule="auto"/>
        <w:ind w:left="0"/>
        <w:rPr>
          <w:rFonts w:cs="Arial"/>
          <w:szCs w:val="24"/>
        </w:rPr>
      </w:pPr>
    </w:p>
    <w:p w14:paraId="0E6F875A" w14:textId="1519B13E" w:rsidR="00AF0400" w:rsidRPr="000D3B3F" w:rsidRDefault="00C21379"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Temperature</w:t>
      </w:r>
      <w:r w:rsidRPr="000D3B3F">
        <w:rPr>
          <w:rFonts w:cs="Arial"/>
          <w:szCs w:val="24"/>
        </w:rPr>
        <w:t>”:</w:t>
      </w:r>
      <w:r w:rsidR="00AF0400" w:rsidRPr="000D3B3F">
        <w:rPr>
          <w:rFonts w:cs="Arial"/>
          <w:szCs w:val="24"/>
        </w:rPr>
        <w:t xml:space="preserve"> </w:t>
      </w:r>
      <w:r w:rsidR="00302876" w:rsidRPr="000D3B3F">
        <w:rPr>
          <w:rFonts w:cs="Arial"/>
          <w:szCs w:val="24"/>
        </w:rPr>
        <w:t>W</w:t>
      </w:r>
      <w:r w:rsidR="00AF0400" w:rsidRPr="000D3B3F">
        <w:rPr>
          <w:rFonts w:cs="Arial"/>
          <w:szCs w:val="24"/>
        </w:rPr>
        <w:t>ater t</w:t>
      </w:r>
      <w:r w:rsidR="00E60D2C" w:rsidRPr="000D3B3F">
        <w:rPr>
          <w:rFonts w:cs="Arial"/>
          <w:szCs w:val="24"/>
        </w:rPr>
        <w:t xml:space="preserve">emperature expressed in </w:t>
      </w:r>
      <w:r w:rsidR="00AF0400" w:rsidRPr="000D3B3F">
        <w:rPr>
          <w:rFonts w:cs="Arial"/>
          <w:szCs w:val="24"/>
        </w:rPr>
        <w:t>degrees Celsius (°C).</w:t>
      </w:r>
    </w:p>
    <w:p w14:paraId="30308B8B" w14:textId="77777777" w:rsidR="00A271EC" w:rsidRPr="000D3B3F" w:rsidRDefault="00A271EC" w:rsidP="00F503EA">
      <w:pPr>
        <w:pStyle w:val="ListParagraph"/>
        <w:spacing w:line="240" w:lineRule="auto"/>
        <w:ind w:left="0"/>
        <w:rPr>
          <w:rFonts w:cs="Arial"/>
          <w:szCs w:val="24"/>
        </w:rPr>
      </w:pPr>
    </w:p>
    <w:p w14:paraId="67A83BC5" w14:textId="4DA51886" w:rsidR="00AF0400" w:rsidRPr="000D3B3F" w:rsidRDefault="00C21379"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Threatened or Endangered Species</w:t>
      </w:r>
      <w:r w:rsidRPr="000D3B3F">
        <w:rPr>
          <w:rFonts w:cs="Arial"/>
          <w:szCs w:val="24"/>
        </w:rPr>
        <w:t>”:</w:t>
      </w:r>
      <w:r w:rsidR="00AF0400" w:rsidRPr="000D3B3F">
        <w:rPr>
          <w:rFonts w:cs="Arial"/>
          <w:i/>
          <w:iCs/>
          <w:szCs w:val="24"/>
        </w:rPr>
        <w:t xml:space="preserve"> </w:t>
      </w:r>
      <w:r w:rsidR="00302876" w:rsidRPr="000D3B3F">
        <w:rPr>
          <w:rFonts w:cs="Arial"/>
          <w:szCs w:val="24"/>
        </w:rPr>
        <w:t>A</w:t>
      </w:r>
      <w:r w:rsidR="00AF0400" w:rsidRPr="000D3B3F">
        <w:rPr>
          <w:rFonts w:cs="Arial"/>
          <w:szCs w:val="24"/>
        </w:rPr>
        <w:t xml:space="preserve">ny species of fish, wildlife, or plant that has been determined to be endangered or threatened under Section 4 of the federal Endangered Species Act. </w:t>
      </w:r>
    </w:p>
    <w:p w14:paraId="58BC3BD1" w14:textId="77777777" w:rsidR="00A271EC" w:rsidRPr="000D3B3F" w:rsidRDefault="00A271EC" w:rsidP="00F503EA">
      <w:pPr>
        <w:pStyle w:val="ListParagraph"/>
        <w:spacing w:line="240" w:lineRule="auto"/>
        <w:ind w:left="0"/>
        <w:rPr>
          <w:rFonts w:cs="Arial"/>
          <w:szCs w:val="24"/>
        </w:rPr>
      </w:pPr>
    </w:p>
    <w:p w14:paraId="3C09D79F" w14:textId="2515C0E9" w:rsidR="00AF0400" w:rsidRPr="000D3B3F" w:rsidRDefault="00C21379" w:rsidP="5B9D0B2D">
      <w:pPr>
        <w:pStyle w:val="ListParagraph"/>
        <w:numPr>
          <w:ilvl w:val="1"/>
          <w:numId w:val="1"/>
        </w:numPr>
        <w:spacing w:line="240" w:lineRule="auto"/>
        <w:rPr>
          <w:rFonts w:cs="Arial"/>
          <w:szCs w:val="24"/>
        </w:rPr>
      </w:pPr>
      <w:r w:rsidRPr="000D3B3F">
        <w:rPr>
          <w:rFonts w:cs="Arial"/>
          <w:szCs w:val="24"/>
        </w:rPr>
        <w:lastRenderedPageBreak/>
        <w:t>“</w:t>
      </w:r>
      <w:r w:rsidR="00AF0400" w:rsidRPr="000D3B3F">
        <w:rPr>
          <w:rFonts w:cs="Arial"/>
          <w:szCs w:val="24"/>
          <w:u w:val="single"/>
        </w:rPr>
        <w:t>Toxicity</w:t>
      </w:r>
      <w:r w:rsidRPr="000D3B3F">
        <w:rPr>
          <w:rFonts w:cs="Arial"/>
          <w:szCs w:val="24"/>
        </w:rPr>
        <w:t>”:</w:t>
      </w:r>
      <w:r w:rsidR="00AF0400" w:rsidRPr="000D3B3F">
        <w:rPr>
          <w:rFonts w:cs="Arial"/>
          <w:szCs w:val="24"/>
        </w:rPr>
        <w:t xml:space="preserve"> </w:t>
      </w:r>
      <w:r w:rsidR="00302876" w:rsidRPr="000D3B3F">
        <w:rPr>
          <w:rFonts w:cs="Arial"/>
          <w:szCs w:val="24"/>
        </w:rPr>
        <w:t>A</w:t>
      </w:r>
      <w:r w:rsidR="00AF0400" w:rsidRPr="000D3B3F">
        <w:rPr>
          <w:rFonts w:cs="Arial"/>
          <w:szCs w:val="24"/>
        </w:rPr>
        <w:t>cute and/or chronic toxicity.</w:t>
      </w:r>
    </w:p>
    <w:p w14:paraId="10A2BE88" w14:textId="77777777" w:rsidR="00A271EC" w:rsidRPr="000D3B3F" w:rsidRDefault="00A271EC" w:rsidP="00F503EA">
      <w:pPr>
        <w:pStyle w:val="ListParagraph"/>
        <w:spacing w:line="240" w:lineRule="auto"/>
        <w:ind w:left="0"/>
        <w:rPr>
          <w:rFonts w:cs="Arial"/>
          <w:szCs w:val="24"/>
        </w:rPr>
      </w:pPr>
    </w:p>
    <w:p w14:paraId="60A1CD8B" w14:textId="713EE458" w:rsidR="00AF0400" w:rsidRPr="000D3B3F" w:rsidRDefault="003950A3"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Toxic Pollutant</w:t>
      </w:r>
      <w:r w:rsidRPr="000D3B3F">
        <w:rPr>
          <w:rFonts w:cs="Arial"/>
          <w:szCs w:val="24"/>
        </w:rPr>
        <w:t>”:</w:t>
      </w:r>
      <w:r w:rsidR="00AF0400" w:rsidRPr="000D3B3F">
        <w:rPr>
          <w:rFonts w:cs="Arial"/>
          <w:szCs w:val="24"/>
        </w:rPr>
        <w:t xml:space="preserve"> </w:t>
      </w:r>
      <w:r w:rsidR="00302876" w:rsidRPr="000D3B3F">
        <w:rPr>
          <w:rFonts w:cs="Arial"/>
          <w:szCs w:val="24"/>
        </w:rPr>
        <w:t>T</w:t>
      </w:r>
      <w:r w:rsidR="00AF0400" w:rsidRPr="000D3B3F">
        <w:rPr>
          <w:rFonts w:cs="Arial"/>
          <w:szCs w:val="24"/>
        </w:rPr>
        <w:t xml:space="preserve">hose pollutants or combinations of pollutants which after discharge and upon exposure, ingestion, inhalation, or assimilation into any organism, either directly from the environment or indirectly by ingestion through </w:t>
      </w:r>
      <w:r w:rsidRPr="000D3B3F">
        <w:rPr>
          <w:rFonts w:cs="Arial"/>
          <w:szCs w:val="24"/>
        </w:rPr>
        <w:tab/>
      </w:r>
      <w:r w:rsidR="00AF0400" w:rsidRPr="000D3B3F">
        <w:rPr>
          <w:rFonts w:cs="Arial"/>
          <w:szCs w:val="24"/>
        </w:rPr>
        <w:t xml:space="preserve">food chains, will, on the basis of information available to the </w:t>
      </w:r>
      <w:r w:rsidR="000A5BC7" w:rsidRPr="000D3B3F">
        <w:rPr>
          <w:rFonts w:cs="Arial"/>
          <w:szCs w:val="24"/>
        </w:rPr>
        <w:t>DNR</w:t>
      </w:r>
      <w:r w:rsidR="00AF0400" w:rsidRPr="000D3B3F">
        <w:rPr>
          <w:rFonts w:cs="Arial"/>
          <w:szCs w:val="24"/>
        </w:rPr>
        <w:t xml:space="preserve"> or the EPA, cause death,</w:t>
      </w:r>
      <w:r w:rsidR="004631C0" w:rsidRPr="000D3B3F">
        <w:rPr>
          <w:rFonts w:cs="Arial"/>
          <w:szCs w:val="24"/>
        </w:rPr>
        <w:t xml:space="preserve"> harm,</w:t>
      </w:r>
      <w:r w:rsidR="00AF0400" w:rsidRPr="000D3B3F">
        <w:rPr>
          <w:rFonts w:cs="Arial"/>
          <w:szCs w:val="24"/>
        </w:rPr>
        <w:t xml:space="preserve"> disease, behavioral abnormalities, cancer, genetic mutations, physiological malfunctions, reproduction malfunctions, or physical deformations in organisms or their offspring.</w:t>
      </w:r>
    </w:p>
    <w:p w14:paraId="5DF7ABDF" w14:textId="77777777" w:rsidR="00A271EC" w:rsidRPr="000D3B3F" w:rsidRDefault="00A271EC" w:rsidP="00F503EA">
      <w:pPr>
        <w:pStyle w:val="ListParagraph"/>
        <w:spacing w:line="240" w:lineRule="auto"/>
        <w:ind w:left="0"/>
        <w:rPr>
          <w:rFonts w:cs="Arial"/>
          <w:szCs w:val="24"/>
        </w:rPr>
      </w:pPr>
    </w:p>
    <w:p w14:paraId="3A574515" w14:textId="6A3F3D6E" w:rsidR="00AF0400" w:rsidRPr="000D3B3F" w:rsidRDefault="003950A3"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Tribal Council</w:t>
      </w:r>
      <w:r w:rsidR="00302876" w:rsidRPr="000D3B3F">
        <w:rPr>
          <w:rFonts w:cs="Arial"/>
          <w:szCs w:val="24"/>
          <w:u w:val="single"/>
        </w:rPr>
        <w:t>”</w:t>
      </w:r>
      <w:r w:rsidR="00AF0400" w:rsidRPr="000D3B3F">
        <w:rPr>
          <w:rFonts w:cs="Arial"/>
          <w:szCs w:val="24"/>
          <w:u w:val="single"/>
        </w:rPr>
        <w:t xml:space="preserve"> or </w:t>
      </w:r>
      <w:r w:rsidR="00302876" w:rsidRPr="000D3B3F">
        <w:rPr>
          <w:rFonts w:cs="Arial"/>
          <w:szCs w:val="24"/>
          <w:u w:val="single"/>
        </w:rPr>
        <w:t>“</w:t>
      </w:r>
      <w:r w:rsidR="00AF0400" w:rsidRPr="000D3B3F">
        <w:rPr>
          <w:rFonts w:cs="Arial"/>
          <w:szCs w:val="24"/>
          <w:u w:val="single"/>
        </w:rPr>
        <w:t>Council</w:t>
      </w:r>
      <w:r w:rsidRPr="000D3B3F">
        <w:rPr>
          <w:rFonts w:cs="Arial"/>
          <w:szCs w:val="24"/>
        </w:rPr>
        <w:t>”:</w:t>
      </w:r>
      <w:r w:rsidR="00AF0400" w:rsidRPr="000D3B3F">
        <w:rPr>
          <w:rFonts w:cs="Arial"/>
          <w:szCs w:val="24"/>
        </w:rPr>
        <w:t xml:space="preserve"> </w:t>
      </w:r>
      <w:r w:rsidR="00302876" w:rsidRPr="000D3B3F">
        <w:rPr>
          <w:rFonts w:cs="Arial"/>
          <w:szCs w:val="24"/>
        </w:rPr>
        <w:t>T</w:t>
      </w:r>
      <w:r w:rsidR="00AF0400" w:rsidRPr="000D3B3F">
        <w:rPr>
          <w:rFonts w:cs="Arial"/>
          <w:szCs w:val="24"/>
        </w:rPr>
        <w:t xml:space="preserve">he governing body of the CTCLUSI exercising the authority codified in the CTCLUSI Constitution and Tribal Code. </w:t>
      </w:r>
    </w:p>
    <w:p w14:paraId="71599D63" w14:textId="77777777" w:rsidR="00A271EC" w:rsidRPr="000D3B3F" w:rsidRDefault="00A271EC" w:rsidP="00F503EA">
      <w:pPr>
        <w:pStyle w:val="ListParagraph"/>
        <w:spacing w:line="240" w:lineRule="auto"/>
        <w:ind w:left="0"/>
        <w:rPr>
          <w:rFonts w:cs="Arial"/>
          <w:szCs w:val="24"/>
        </w:rPr>
      </w:pPr>
      <w:bookmarkStart w:id="7" w:name="_Hlk71104992"/>
    </w:p>
    <w:p w14:paraId="41020C92" w14:textId="6CA589DC" w:rsidR="00AF0400" w:rsidRPr="000D3B3F" w:rsidRDefault="003950A3"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Trust Lands</w:t>
      </w:r>
      <w:r w:rsidRPr="000D3B3F">
        <w:rPr>
          <w:rFonts w:cs="Arial"/>
          <w:szCs w:val="24"/>
        </w:rPr>
        <w:t xml:space="preserve">”: </w:t>
      </w:r>
      <w:r w:rsidR="00AF0400" w:rsidRPr="000D3B3F">
        <w:rPr>
          <w:rFonts w:cs="Arial"/>
          <w:szCs w:val="24"/>
        </w:rPr>
        <w:t xml:space="preserve"> </w:t>
      </w:r>
      <w:r w:rsidR="00302876" w:rsidRPr="000D3B3F">
        <w:rPr>
          <w:rFonts w:cs="Arial"/>
          <w:szCs w:val="24"/>
        </w:rPr>
        <w:t>L</w:t>
      </w:r>
      <w:r w:rsidR="00AF0400" w:rsidRPr="000D3B3F">
        <w:rPr>
          <w:rFonts w:cs="Arial"/>
          <w:szCs w:val="24"/>
        </w:rPr>
        <w:t>and the title to which is held in trust by the United States for the CTCLUSI or its members</w:t>
      </w:r>
      <w:r w:rsidR="00A271EC" w:rsidRPr="000D3B3F">
        <w:rPr>
          <w:rFonts w:cs="Arial"/>
          <w:szCs w:val="24"/>
        </w:rPr>
        <w:t>.</w:t>
      </w:r>
    </w:p>
    <w:p w14:paraId="1A06E50B" w14:textId="77777777" w:rsidR="00A271EC" w:rsidRPr="000D3B3F" w:rsidRDefault="00A271EC" w:rsidP="00F503EA">
      <w:pPr>
        <w:pStyle w:val="ListParagraph"/>
        <w:spacing w:line="240" w:lineRule="auto"/>
        <w:ind w:left="0"/>
        <w:rPr>
          <w:rFonts w:cs="Arial"/>
          <w:szCs w:val="24"/>
        </w:rPr>
      </w:pPr>
    </w:p>
    <w:bookmarkEnd w:id="7"/>
    <w:p w14:paraId="06A923FF" w14:textId="513D33F7" w:rsidR="00AF0400" w:rsidRPr="000D3B3F" w:rsidRDefault="00A45B4F" w:rsidP="5B9D0B2D">
      <w:pPr>
        <w:pStyle w:val="ListParagraph"/>
        <w:numPr>
          <w:ilvl w:val="1"/>
          <w:numId w:val="1"/>
        </w:numPr>
        <w:spacing w:line="240" w:lineRule="auto"/>
        <w:rPr>
          <w:rFonts w:cs="Arial"/>
          <w:szCs w:val="24"/>
        </w:rPr>
      </w:pPr>
      <w:r w:rsidRPr="000D3B3F">
        <w:rPr>
          <w:rFonts w:cs="Arial"/>
          <w:szCs w:val="24"/>
          <w:u w:val="single"/>
        </w:rPr>
        <w:t>“</w:t>
      </w:r>
      <w:r w:rsidR="00AF0400" w:rsidRPr="000D3B3F">
        <w:rPr>
          <w:rFonts w:cs="Arial"/>
          <w:szCs w:val="24"/>
          <w:u w:val="single"/>
        </w:rPr>
        <w:t>Turbidity</w:t>
      </w:r>
      <w:r w:rsidRPr="000D3B3F">
        <w:rPr>
          <w:rFonts w:cs="Arial"/>
          <w:szCs w:val="24"/>
        </w:rPr>
        <w:t xml:space="preserve">”: </w:t>
      </w:r>
      <w:r w:rsidR="00302876" w:rsidRPr="000D3B3F">
        <w:rPr>
          <w:rFonts w:cs="Arial"/>
          <w:szCs w:val="24"/>
        </w:rPr>
        <w:t>T</w:t>
      </w:r>
      <w:r w:rsidR="00AF0400" w:rsidRPr="000D3B3F">
        <w:rPr>
          <w:rFonts w:cs="Arial"/>
          <w:szCs w:val="24"/>
        </w:rPr>
        <w:t>he clarity of water expressed as nephelometric turbidity units (“NTU”) and measured with a calibrated turbidimeter.</w:t>
      </w:r>
    </w:p>
    <w:p w14:paraId="61849CF9" w14:textId="77777777" w:rsidR="00A271EC" w:rsidRPr="000D3B3F" w:rsidRDefault="00A271EC" w:rsidP="00F503EA">
      <w:pPr>
        <w:pStyle w:val="ListParagraph"/>
        <w:spacing w:line="240" w:lineRule="auto"/>
        <w:ind w:left="0"/>
        <w:rPr>
          <w:rFonts w:cs="Arial"/>
          <w:szCs w:val="24"/>
        </w:rPr>
      </w:pPr>
    </w:p>
    <w:p w14:paraId="21D690C8" w14:textId="6B54B9A7" w:rsidR="00AF0400" w:rsidRPr="000D3B3F" w:rsidRDefault="003950A3"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Wastes</w:t>
      </w:r>
      <w:r w:rsidRPr="000D3B3F">
        <w:rPr>
          <w:rFonts w:cs="Arial"/>
          <w:szCs w:val="24"/>
        </w:rPr>
        <w:t xml:space="preserve">”: </w:t>
      </w:r>
      <w:r w:rsidR="00302876" w:rsidRPr="000D3B3F">
        <w:rPr>
          <w:rFonts w:cs="Arial"/>
          <w:szCs w:val="24"/>
        </w:rPr>
        <w:t>S</w:t>
      </w:r>
      <w:r w:rsidR="00AF0400" w:rsidRPr="000D3B3F">
        <w:rPr>
          <w:rFonts w:cs="Arial"/>
          <w:szCs w:val="24"/>
        </w:rPr>
        <w:t xml:space="preserve">ewage, industrial wastes, and all other liquid, gaseous, solid, radioactive, or other substances that will or may cause pollution or tend to cause pollution of any </w:t>
      </w:r>
      <w:r w:rsidR="000B6607" w:rsidRPr="000D3B3F">
        <w:rPr>
          <w:rFonts w:cs="Arial"/>
          <w:szCs w:val="24"/>
        </w:rPr>
        <w:t>water body</w:t>
      </w:r>
      <w:r w:rsidR="00AF0400" w:rsidRPr="000D3B3F">
        <w:rPr>
          <w:rFonts w:cs="Arial"/>
          <w:szCs w:val="24"/>
        </w:rPr>
        <w:t>.</w:t>
      </w:r>
    </w:p>
    <w:p w14:paraId="5CA60985" w14:textId="77777777" w:rsidR="00A271EC" w:rsidRPr="000D3B3F" w:rsidRDefault="00A271EC" w:rsidP="00F503EA">
      <w:pPr>
        <w:pStyle w:val="ListParagraph"/>
        <w:spacing w:line="240" w:lineRule="auto"/>
        <w:ind w:left="0"/>
        <w:rPr>
          <w:rFonts w:cs="Arial"/>
          <w:szCs w:val="24"/>
        </w:rPr>
      </w:pPr>
    </w:p>
    <w:p w14:paraId="3F7D0367" w14:textId="5BF0CAD2" w:rsidR="00AF0400" w:rsidRPr="000D3B3F" w:rsidRDefault="003950A3"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Water Column</w:t>
      </w:r>
      <w:r w:rsidRPr="000D3B3F">
        <w:rPr>
          <w:rFonts w:cs="Arial"/>
          <w:szCs w:val="24"/>
        </w:rPr>
        <w:t>”:</w:t>
      </w:r>
      <w:r w:rsidR="00AF0400" w:rsidRPr="000D3B3F">
        <w:rPr>
          <w:rFonts w:cs="Arial"/>
          <w:szCs w:val="24"/>
        </w:rPr>
        <w:t xml:space="preserve"> </w:t>
      </w:r>
      <w:r w:rsidR="00302876" w:rsidRPr="000D3B3F">
        <w:rPr>
          <w:rFonts w:cs="Arial"/>
          <w:szCs w:val="24"/>
        </w:rPr>
        <w:t>T</w:t>
      </w:r>
      <w:r w:rsidR="00AF0400" w:rsidRPr="000D3B3F">
        <w:rPr>
          <w:rFonts w:cs="Arial"/>
          <w:szCs w:val="24"/>
        </w:rPr>
        <w:t>he vertical expanse of water lying between an area on the surface of a body of water and the floor directly below it but excluding the surface and the floor, used in these Standards for calculating toxic pollutant criteria.</w:t>
      </w:r>
    </w:p>
    <w:p w14:paraId="1CF3A889" w14:textId="77777777" w:rsidR="00A271EC" w:rsidRPr="000D3B3F" w:rsidRDefault="00A271EC" w:rsidP="00F503EA">
      <w:pPr>
        <w:pStyle w:val="ListParagraph"/>
        <w:spacing w:line="240" w:lineRule="auto"/>
        <w:ind w:left="0"/>
        <w:rPr>
          <w:rFonts w:cs="Arial"/>
          <w:szCs w:val="24"/>
        </w:rPr>
      </w:pPr>
    </w:p>
    <w:p w14:paraId="39F8497B" w14:textId="06AEC643" w:rsidR="00AF0400"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Water Quality</w:t>
      </w:r>
      <w:r w:rsidRPr="000D3B3F">
        <w:rPr>
          <w:rFonts w:cs="Arial"/>
          <w:szCs w:val="24"/>
        </w:rPr>
        <w:t>”:</w:t>
      </w:r>
      <w:r w:rsidR="00AF0400" w:rsidRPr="000D3B3F">
        <w:rPr>
          <w:rFonts w:cs="Arial"/>
          <w:szCs w:val="24"/>
        </w:rPr>
        <w:t xml:space="preserve"> </w:t>
      </w:r>
      <w:r w:rsidR="00302876" w:rsidRPr="000D3B3F">
        <w:rPr>
          <w:rFonts w:cs="Arial"/>
          <w:szCs w:val="24"/>
        </w:rPr>
        <w:t>T</w:t>
      </w:r>
      <w:r w:rsidR="00AF0400" w:rsidRPr="000D3B3F">
        <w:rPr>
          <w:rFonts w:cs="Arial"/>
          <w:szCs w:val="24"/>
        </w:rPr>
        <w:t xml:space="preserve">he chemical, physical, biological, and cultural characteristics of a </w:t>
      </w:r>
      <w:r w:rsidR="000B6607" w:rsidRPr="000D3B3F">
        <w:rPr>
          <w:rFonts w:cs="Arial"/>
          <w:szCs w:val="24"/>
        </w:rPr>
        <w:t>water body</w:t>
      </w:r>
      <w:r w:rsidR="00AF0400" w:rsidRPr="000D3B3F">
        <w:rPr>
          <w:rFonts w:cs="Arial"/>
          <w:szCs w:val="24"/>
        </w:rPr>
        <w:t>.</w:t>
      </w:r>
    </w:p>
    <w:p w14:paraId="72B08F8E" w14:textId="77777777" w:rsidR="00A271EC" w:rsidRPr="000D3B3F" w:rsidRDefault="00A271EC" w:rsidP="00F503EA">
      <w:pPr>
        <w:pStyle w:val="ListParagraph"/>
        <w:spacing w:line="240" w:lineRule="auto"/>
        <w:ind w:left="0"/>
        <w:rPr>
          <w:rFonts w:cs="Arial"/>
          <w:szCs w:val="24"/>
        </w:rPr>
      </w:pPr>
    </w:p>
    <w:p w14:paraId="0527BCF8" w14:textId="792A50A2" w:rsidR="008D6114" w:rsidRPr="000D3B3F" w:rsidRDefault="00A271EC" w:rsidP="5B9D0B2D">
      <w:pPr>
        <w:pStyle w:val="ListParagraph"/>
        <w:numPr>
          <w:ilvl w:val="1"/>
          <w:numId w:val="1"/>
        </w:numPr>
        <w:spacing w:line="240" w:lineRule="auto"/>
        <w:rPr>
          <w:rFonts w:cs="Arial"/>
          <w:szCs w:val="24"/>
        </w:rPr>
      </w:pPr>
      <w:r w:rsidRPr="000D3B3F">
        <w:rPr>
          <w:rFonts w:cs="Arial"/>
          <w:szCs w:val="24"/>
        </w:rPr>
        <w:t>“</w:t>
      </w:r>
      <w:r w:rsidR="00AF0400" w:rsidRPr="000D3B3F">
        <w:rPr>
          <w:rFonts w:cs="Arial"/>
          <w:szCs w:val="24"/>
          <w:u w:val="single"/>
        </w:rPr>
        <w:t>Wetland</w:t>
      </w:r>
      <w:r w:rsidRPr="000D3B3F">
        <w:rPr>
          <w:rFonts w:cs="Arial"/>
          <w:szCs w:val="24"/>
        </w:rPr>
        <w:t>”:</w:t>
      </w:r>
      <w:r w:rsidR="00AF0400" w:rsidRPr="000D3B3F">
        <w:rPr>
          <w:rFonts w:cs="Arial"/>
          <w:szCs w:val="24"/>
        </w:rPr>
        <w:t xml:space="preserve"> </w:t>
      </w:r>
      <w:r w:rsidR="00302876" w:rsidRPr="000D3B3F">
        <w:rPr>
          <w:rFonts w:cs="Arial"/>
          <w:szCs w:val="24"/>
        </w:rPr>
        <w:t>A</w:t>
      </w:r>
      <w:r w:rsidR="00AF0400" w:rsidRPr="000D3B3F">
        <w:rPr>
          <w:rFonts w:cs="Arial"/>
          <w:szCs w:val="24"/>
        </w:rPr>
        <w:t xml:space="preserve">ny area that is inundated or saturated by surface or ground water at a frequency and duration sufficient to support, and that under normal circumstances does support, a prevalence of vegetation typically adapted for life in saturated soil conditions. Wetlands generally include swamps, marshes, bogs, and similar areas. </w:t>
      </w:r>
    </w:p>
    <w:p w14:paraId="60891BEE" w14:textId="77777777" w:rsidR="00946889" w:rsidRPr="000D3B3F" w:rsidRDefault="00946889" w:rsidP="00F503EA">
      <w:pPr>
        <w:pStyle w:val="ListParagraph"/>
        <w:spacing w:line="240" w:lineRule="auto"/>
        <w:ind w:left="0"/>
        <w:rPr>
          <w:rFonts w:cs="Arial"/>
          <w:szCs w:val="24"/>
        </w:rPr>
      </w:pPr>
    </w:p>
    <w:p w14:paraId="550C7058" w14:textId="5BB0EE82" w:rsidR="00C21379" w:rsidRPr="000D3B3F" w:rsidRDefault="00946889" w:rsidP="00957D23">
      <w:pPr>
        <w:pStyle w:val="Heading1"/>
        <w:ind w:left="900" w:hanging="900"/>
        <w:rPr>
          <w:rFonts w:cs="Arial"/>
          <w:b/>
        </w:rPr>
      </w:pPr>
      <w:bookmarkStart w:id="8" w:name="_Toc83206145"/>
      <w:bookmarkStart w:id="9" w:name="_Hlk83510076"/>
      <w:r w:rsidRPr="000D3B3F">
        <w:rPr>
          <w:rFonts w:cs="Arial"/>
        </w:rPr>
        <w:t>Authorities and Responsibilities</w:t>
      </w:r>
      <w:bookmarkEnd w:id="8"/>
    </w:p>
    <w:bookmarkEnd w:id="9"/>
    <w:p w14:paraId="5D15B268" w14:textId="593EB396" w:rsidR="00946889" w:rsidRPr="000D3B3F" w:rsidRDefault="00946889" w:rsidP="5B9D0B2D">
      <w:pPr>
        <w:pStyle w:val="ListParagraph"/>
        <w:numPr>
          <w:ilvl w:val="1"/>
          <w:numId w:val="1"/>
        </w:numPr>
        <w:spacing w:line="240" w:lineRule="auto"/>
        <w:rPr>
          <w:rFonts w:cs="Arial"/>
          <w:szCs w:val="24"/>
          <w:u w:val="single"/>
        </w:rPr>
      </w:pPr>
      <w:r w:rsidRPr="000D3B3F">
        <w:rPr>
          <w:rFonts w:cs="Arial"/>
          <w:szCs w:val="24"/>
        </w:rPr>
        <w:t>Pursuant to its status as a sovereign nation, being federally recognized pursuant to the Coos, Lower Umpqua, and Siuslaw Restoration Act, Pub. L. No. 98-481, 98 Stat. 2250, 25 U.S.C. § 714-714f (omitted for editorial reclassification), and as codified in Article I and Article VI of the CTCLUSI Constitution, the CTCLUSI Tribal Council has authority to enact, administer, and enforce these Standards.</w:t>
      </w:r>
    </w:p>
    <w:p w14:paraId="557C769B" w14:textId="77777777" w:rsidR="00C21379" w:rsidRPr="000D3B3F" w:rsidRDefault="00C21379" w:rsidP="00F503EA">
      <w:pPr>
        <w:pStyle w:val="ListParagraph"/>
        <w:spacing w:line="240" w:lineRule="auto"/>
        <w:ind w:left="0"/>
        <w:rPr>
          <w:rFonts w:cs="Arial"/>
          <w:szCs w:val="24"/>
          <w:u w:val="single"/>
        </w:rPr>
      </w:pPr>
    </w:p>
    <w:p w14:paraId="5B9610D2" w14:textId="32F9758D" w:rsidR="00816630" w:rsidRPr="000D3B3F" w:rsidRDefault="29583594" w:rsidP="00816630">
      <w:pPr>
        <w:pStyle w:val="ListParagraph"/>
        <w:numPr>
          <w:ilvl w:val="1"/>
          <w:numId w:val="1"/>
        </w:numPr>
        <w:spacing w:line="240" w:lineRule="auto"/>
        <w:rPr>
          <w:rFonts w:cs="Arial"/>
          <w:szCs w:val="24"/>
          <w:u w:val="single"/>
        </w:rPr>
      </w:pPr>
      <w:r w:rsidRPr="000D3B3F">
        <w:rPr>
          <w:rFonts w:cs="Arial"/>
          <w:szCs w:val="24"/>
        </w:rPr>
        <w:t xml:space="preserve">The Tribal Council </w:t>
      </w:r>
      <w:r w:rsidR="3F7ECE9B" w:rsidRPr="000D3B3F">
        <w:rPr>
          <w:rFonts w:cs="Arial"/>
          <w:szCs w:val="24"/>
        </w:rPr>
        <w:t>has delegated</w:t>
      </w:r>
      <w:r w:rsidRPr="000D3B3F">
        <w:rPr>
          <w:rFonts w:cs="Arial"/>
          <w:szCs w:val="24"/>
        </w:rPr>
        <w:t xml:space="preserve"> to the </w:t>
      </w:r>
      <w:r w:rsidR="000A5BC7" w:rsidRPr="000D3B3F">
        <w:rPr>
          <w:rFonts w:cs="Arial"/>
          <w:szCs w:val="24"/>
        </w:rPr>
        <w:t>DNR</w:t>
      </w:r>
      <w:r w:rsidRPr="000D3B3F">
        <w:rPr>
          <w:rFonts w:cs="Arial"/>
          <w:szCs w:val="24"/>
        </w:rPr>
        <w:t xml:space="preserve"> the authority and duty to administer these Standards. The day-to-day operations required to uphold these standards are delegated to the </w:t>
      </w:r>
      <w:r w:rsidR="000A5BC7" w:rsidRPr="000D3B3F">
        <w:rPr>
          <w:rFonts w:cs="Arial"/>
          <w:szCs w:val="24"/>
        </w:rPr>
        <w:t>DNR</w:t>
      </w:r>
      <w:r w:rsidRPr="000D3B3F">
        <w:rPr>
          <w:rFonts w:cs="Arial"/>
          <w:szCs w:val="24"/>
        </w:rPr>
        <w:t xml:space="preserve">. Such day-to-day operations include, but are not limited to, </w:t>
      </w:r>
      <w:r w:rsidRPr="000D3B3F">
        <w:rPr>
          <w:rFonts w:cs="Arial"/>
          <w:szCs w:val="24"/>
        </w:rPr>
        <w:lastRenderedPageBreak/>
        <w:t>sampling and monitoring water qual</w:t>
      </w:r>
      <w:r w:rsidR="61355BB9" w:rsidRPr="000D3B3F">
        <w:rPr>
          <w:rFonts w:cs="Arial"/>
          <w:szCs w:val="24"/>
        </w:rPr>
        <w:t xml:space="preserve">ity, preparing </w:t>
      </w:r>
      <w:r w:rsidRPr="000D3B3F">
        <w:rPr>
          <w:rFonts w:cs="Arial"/>
          <w:szCs w:val="24"/>
        </w:rPr>
        <w:t>manda</w:t>
      </w:r>
      <w:r w:rsidR="61355BB9" w:rsidRPr="000D3B3F">
        <w:rPr>
          <w:rFonts w:cs="Arial"/>
          <w:szCs w:val="24"/>
        </w:rPr>
        <w:t>tory reviews of the Standards</w:t>
      </w:r>
      <w:r w:rsidRPr="000D3B3F">
        <w:rPr>
          <w:rFonts w:cs="Arial"/>
          <w:szCs w:val="24"/>
        </w:rPr>
        <w:t xml:space="preserve">, and issuing </w:t>
      </w:r>
      <w:r w:rsidR="3F7ECE9B" w:rsidRPr="000D3B3F">
        <w:rPr>
          <w:rFonts w:cs="Arial"/>
          <w:szCs w:val="24"/>
        </w:rPr>
        <w:t xml:space="preserve">tribal </w:t>
      </w:r>
      <w:r w:rsidRPr="000D3B3F">
        <w:rPr>
          <w:rFonts w:cs="Arial"/>
          <w:szCs w:val="24"/>
        </w:rPr>
        <w:t>permits necessary to maintain</w:t>
      </w:r>
      <w:r w:rsidR="0800BDB6" w:rsidRPr="000D3B3F">
        <w:rPr>
          <w:rFonts w:cs="Arial"/>
          <w:szCs w:val="24"/>
        </w:rPr>
        <w:t xml:space="preserve"> water quality consistent with</w:t>
      </w:r>
      <w:r w:rsidRPr="000D3B3F">
        <w:rPr>
          <w:rFonts w:cs="Arial"/>
          <w:szCs w:val="24"/>
        </w:rPr>
        <w:t xml:space="preserve"> the Standards. The </w:t>
      </w:r>
      <w:r w:rsidR="000A5BC7" w:rsidRPr="000D3B3F">
        <w:rPr>
          <w:rFonts w:cs="Arial"/>
          <w:szCs w:val="24"/>
        </w:rPr>
        <w:t>DNR</w:t>
      </w:r>
      <w:r w:rsidRPr="000D3B3F">
        <w:rPr>
          <w:rFonts w:cs="Arial"/>
          <w:szCs w:val="24"/>
        </w:rPr>
        <w:t xml:space="preserve"> is also authorized to develop related water quality management programs including, but not limited to a nonpoint source pollution control program authorized by 33 U.S.C. § 1329, a water quality certification program authorized by 33 U.S.C. § 1342, or a groundwater quality management program.</w:t>
      </w:r>
    </w:p>
    <w:p w14:paraId="271036F6" w14:textId="77777777" w:rsidR="00816630" w:rsidRPr="000D3B3F" w:rsidRDefault="00816630" w:rsidP="00816630">
      <w:pPr>
        <w:pStyle w:val="ListParagraph"/>
        <w:rPr>
          <w:rFonts w:cs="Arial"/>
          <w:szCs w:val="24"/>
        </w:rPr>
      </w:pPr>
    </w:p>
    <w:p w14:paraId="14EFDFBD" w14:textId="77777777" w:rsidR="00946889" w:rsidRPr="000D3B3F" w:rsidRDefault="00946889" w:rsidP="00F503EA">
      <w:pPr>
        <w:pStyle w:val="ListParagraph"/>
        <w:spacing w:line="240" w:lineRule="auto"/>
        <w:ind w:left="0"/>
        <w:rPr>
          <w:rFonts w:cs="Arial"/>
          <w:szCs w:val="24"/>
          <w:u w:val="single"/>
        </w:rPr>
      </w:pPr>
    </w:p>
    <w:p w14:paraId="0D8EA30F" w14:textId="2AE8FBE5" w:rsidR="00666E9A" w:rsidRPr="000D3B3F" w:rsidRDefault="00666E9A" w:rsidP="00957D23">
      <w:pPr>
        <w:pStyle w:val="Heading1"/>
        <w:ind w:left="900" w:hanging="900"/>
        <w:rPr>
          <w:rFonts w:cs="Arial"/>
          <w:b/>
        </w:rPr>
      </w:pPr>
      <w:bookmarkStart w:id="10" w:name="_Toc83206146"/>
      <w:r w:rsidRPr="000D3B3F">
        <w:rPr>
          <w:rFonts w:cs="Arial"/>
        </w:rPr>
        <w:t>Implementation and Enforcement</w:t>
      </w:r>
    </w:p>
    <w:p w14:paraId="2010A65E" w14:textId="77777777" w:rsidR="007C348C" w:rsidRPr="000D3B3F" w:rsidRDefault="00666E9A" w:rsidP="007C348C">
      <w:pPr>
        <w:pStyle w:val="ListParagraph"/>
        <w:numPr>
          <w:ilvl w:val="1"/>
          <w:numId w:val="1"/>
        </w:numPr>
        <w:spacing w:line="240" w:lineRule="auto"/>
        <w:contextualSpacing w:val="0"/>
        <w:rPr>
          <w:rFonts w:cs="Arial"/>
          <w:szCs w:val="24"/>
          <w:u w:val="single"/>
        </w:rPr>
      </w:pPr>
      <w:r w:rsidRPr="000D3B3F">
        <w:rPr>
          <w:rFonts w:cs="Arial"/>
          <w:szCs w:val="24"/>
        </w:rPr>
        <w:t>These Standards shall be enforced through all methods available to the DNR including, but not limited to: issuance of permits; regulatory orders; court actions; review and approval plans and specifications; evaluations of compliance with best management practices and all reasonable methods of prevention, control, and treatment of wastes prior to discharge; and coordination with other tribal, federal, state, and local departments and regulatory agencies.</w:t>
      </w:r>
    </w:p>
    <w:p w14:paraId="1EB44D4A" w14:textId="77777777" w:rsidR="007C348C" w:rsidRPr="000D3B3F" w:rsidRDefault="00666E9A" w:rsidP="007C348C">
      <w:pPr>
        <w:pStyle w:val="ListParagraph"/>
        <w:numPr>
          <w:ilvl w:val="1"/>
          <w:numId w:val="1"/>
        </w:numPr>
        <w:spacing w:line="240" w:lineRule="auto"/>
        <w:contextualSpacing w:val="0"/>
        <w:rPr>
          <w:rFonts w:cs="Arial"/>
          <w:szCs w:val="24"/>
          <w:u w:val="single"/>
        </w:rPr>
      </w:pPr>
      <w:r w:rsidRPr="000D3B3F">
        <w:rPr>
          <w:rFonts w:cs="Arial"/>
          <w:szCs w:val="24"/>
          <w:u w:val="single"/>
        </w:rPr>
        <w:t>The requirements of these water quality standards shall be met for all waters of the Tribe. No person shall engage in any activity that violates or causes the violation of</w:t>
      </w:r>
      <w:r w:rsidR="0099702D" w:rsidRPr="000D3B3F">
        <w:rPr>
          <w:rFonts w:cs="Arial"/>
          <w:szCs w:val="24"/>
          <w:u w:val="single"/>
        </w:rPr>
        <w:t xml:space="preserve"> </w:t>
      </w:r>
      <w:r w:rsidRPr="000D3B3F">
        <w:rPr>
          <w:rFonts w:cs="Arial"/>
          <w:szCs w:val="24"/>
          <w:u w:val="single"/>
        </w:rPr>
        <w:t xml:space="preserve">these standards. All discharges from point sources, all instream activities, and all activities which generate nonpoint source pollution shall be conducted so as to comply with these Standards. Compliance shall be determined by the DNR. </w:t>
      </w:r>
    </w:p>
    <w:p w14:paraId="40998B3F" w14:textId="77777777" w:rsidR="007C348C" w:rsidRPr="000D3B3F" w:rsidRDefault="00CB0D8C" w:rsidP="007C348C">
      <w:pPr>
        <w:pStyle w:val="ListParagraph"/>
        <w:numPr>
          <w:ilvl w:val="1"/>
          <w:numId w:val="1"/>
        </w:numPr>
        <w:spacing w:line="240" w:lineRule="auto"/>
        <w:contextualSpacing w:val="0"/>
        <w:rPr>
          <w:rFonts w:cs="Arial"/>
          <w:szCs w:val="24"/>
          <w:u w:val="single"/>
        </w:rPr>
      </w:pPr>
      <w:r w:rsidRPr="000D3B3F">
        <w:rPr>
          <w:rFonts w:cs="Arial"/>
          <w:szCs w:val="24"/>
          <w:u w:val="single"/>
        </w:rPr>
        <w:t xml:space="preserve">All permits issued or reissued, and all activities undertaken by the Tribe, the U.S. </w:t>
      </w:r>
      <w:r w:rsidR="00666E9A" w:rsidRPr="000D3B3F">
        <w:rPr>
          <w:rFonts w:cs="Arial"/>
          <w:szCs w:val="24"/>
          <w:u w:val="single"/>
        </w:rPr>
        <w:t xml:space="preserve">Environmental Protection Agency, the Bureau of Indian Affairs, the U.S. Army Corps of </w:t>
      </w:r>
      <w:r w:rsidR="007C348C" w:rsidRPr="000D3B3F">
        <w:rPr>
          <w:rFonts w:cs="Arial"/>
          <w:szCs w:val="24"/>
          <w:u w:val="single"/>
        </w:rPr>
        <w:t>E</w:t>
      </w:r>
      <w:r w:rsidR="00666E9A" w:rsidRPr="000D3B3F">
        <w:rPr>
          <w:rFonts w:cs="Arial"/>
          <w:szCs w:val="24"/>
          <w:u w:val="single"/>
        </w:rPr>
        <w:t xml:space="preserve">ngineers, state agencies, or any other government agencies shall be conditioned in such a manner as to authorize only activities that will not cause violations of these Standards. Permits may be subject to modification whenever it appears to the </w:t>
      </w:r>
      <w:r w:rsidRPr="000D3B3F">
        <w:rPr>
          <w:rFonts w:cs="Arial"/>
          <w:szCs w:val="24"/>
          <w:u w:val="single"/>
        </w:rPr>
        <w:t>DNR</w:t>
      </w:r>
      <w:r w:rsidR="00666E9A" w:rsidRPr="000D3B3F">
        <w:rPr>
          <w:rFonts w:cs="Arial"/>
          <w:szCs w:val="24"/>
          <w:u w:val="single"/>
        </w:rPr>
        <w:t xml:space="preserve"> that the activity violates water quality standards.</w:t>
      </w:r>
      <w:r w:rsidRPr="000D3B3F">
        <w:rPr>
          <w:rFonts w:cs="Arial"/>
          <w:szCs w:val="24"/>
          <w:u w:val="single"/>
        </w:rPr>
        <w:t xml:space="preserve"> </w:t>
      </w:r>
    </w:p>
    <w:p w14:paraId="59DF0043" w14:textId="6BD40A3C" w:rsidR="00CB0D8C" w:rsidRPr="000D3B3F" w:rsidRDefault="00CB0D8C" w:rsidP="007C348C">
      <w:pPr>
        <w:pStyle w:val="ListParagraph"/>
        <w:numPr>
          <w:ilvl w:val="1"/>
          <w:numId w:val="1"/>
        </w:numPr>
        <w:spacing w:line="240" w:lineRule="auto"/>
        <w:contextualSpacing w:val="0"/>
        <w:rPr>
          <w:rFonts w:cs="Arial"/>
          <w:szCs w:val="24"/>
          <w:u w:val="single"/>
        </w:rPr>
      </w:pPr>
      <w:r w:rsidRPr="000D3B3F">
        <w:rPr>
          <w:rFonts w:cs="Arial"/>
          <w:szCs w:val="24"/>
        </w:rPr>
        <w:t xml:space="preserve">Sample collection, preservation, and analytical procedures to determine compliance with these standards shall conform to the guidelines of 40 C.F.R. Part 136. If guidance does not exist, </w:t>
      </w:r>
      <w:r w:rsidRPr="000D3B3F">
        <w:rPr>
          <w:rFonts w:cs="Arial"/>
          <w:szCs w:val="24"/>
          <w:u w:val="single"/>
        </w:rPr>
        <w:t>procedures shall conform with other methods accepted by the scientific community and deemed appropriate by the DNR.</w:t>
      </w:r>
    </w:p>
    <w:p w14:paraId="47143F81" w14:textId="77777777" w:rsidR="00666E9A" w:rsidRPr="000D3B3F" w:rsidRDefault="00666E9A" w:rsidP="0099702D">
      <w:pPr>
        <w:rPr>
          <w:rFonts w:ascii="Arial" w:hAnsi="Arial" w:cs="Arial"/>
          <w:b/>
        </w:rPr>
      </w:pPr>
    </w:p>
    <w:p w14:paraId="7B181B64" w14:textId="0734BEF6" w:rsidR="00946889" w:rsidRPr="000D3B3F" w:rsidRDefault="00946889" w:rsidP="00957D23">
      <w:pPr>
        <w:pStyle w:val="Heading1"/>
        <w:ind w:left="900" w:hanging="900"/>
        <w:rPr>
          <w:rFonts w:cs="Arial"/>
          <w:b/>
        </w:rPr>
      </w:pPr>
      <w:r w:rsidRPr="000D3B3F">
        <w:rPr>
          <w:rFonts w:cs="Arial"/>
        </w:rPr>
        <w:t>Triennial Review</w:t>
      </w:r>
      <w:bookmarkEnd w:id="10"/>
    </w:p>
    <w:p w14:paraId="66DFB460" w14:textId="42EE8A6D" w:rsidR="00946889" w:rsidRPr="000D3B3F" w:rsidRDefault="00946889" w:rsidP="00F503EA">
      <w:pPr>
        <w:spacing w:line="240" w:lineRule="auto"/>
        <w:rPr>
          <w:rFonts w:ascii="Arial" w:hAnsi="Arial" w:cs="Arial"/>
          <w:sz w:val="24"/>
          <w:szCs w:val="24"/>
        </w:rPr>
      </w:pPr>
      <w:r w:rsidRPr="000D3B3F">
        <w:rPr>
          <w:rFonts w:ascii="Arial" w:hAnsi="Arial" w:cs="Arial"/>
          <w:sz w:val="24"/>
          <w:szCs w:val="24"/>
        </w:rPr>
        <w:t xml:space="preserve">The CTCLUSI shall, consistent with 33 U.S.C. § 1313(c), as amended, hold public hearings at least once every three years for the purpose of reviewing and, </w:t>
      </w:r>
      <w:r w:rsidRPr="000D3B3F" w:rsidDel="00773D62">
        <w:rPr>
          <w:rFonts w:ascii="Arial" w:hAnsi="Arial" w:cs="Arial"/>
          <w:sz w:val="24"/>
          <w:szCs w:val="24"/>
        </w:rPr>
        <w:t>if necessary</w:t>
      </w:r>
      <w:r w:rsidRPr="000D3B3F">
        <w:rPr>
          <w:rFonts w:ascii="Arial" w:hAnsi="Arial" w:cs="Arial"/>
          <w:sz w:val="24"/>
          <w:szCs w:val="24"/>
        </w:rPr>
        <w:t xml:space="preserve">, revising these water quality standards. </w:t>
      </w:r>
    </w:p>
    <w:p w14:paraId="2F17BA31" w14:textId="6447B53B" w:rsidR="00946889" w:rsidRPr="000D3B3F" w:rsidRDefault="00946889" w:rsidP="00F503EA">
      <w:pPr>
        <w:spacing w:line="240" w:lineRule="auto"/>
        <w:rPr>
          <w:rFonts w:ascii="Arial" w:hAnsi="Arial" w:cs="Arial"/>
          <w:sz w:val="24"/>
          <w:szCs w:val="24"/>
        </w:rPr>
      </w:pPr>
      <w:r w:rsidRPr="000D3B3F">
        <w:rPr>
          <w:rFonts w:ascii="Arial" w:hAnsi="Arial" w:cs="Arial"/>
          <w:sz w:val="24"/>
          <w:szCs w:val="24"/>
        </w:rPr>
        <w:t xml:space="preserve">The </w:t>
      </w:r>
      <w:r w:rsidR="000A5BC7" w:rsidRPr="000D3B3F">
        <w:rPr>
          <w:rFonts w:ascii="Arial" w:hAnsi="Arial" w:cs="Arial"/>
          <w:sz w:val="24"/>
          <w:szCs w:val="24"/>
        </w:rPr>
        <w:t>DNR</w:t>
      </w:r>
      <w:r w:rsidRPr="000D3B3F">
        <w:rPr>
          <w:rFonts w:ascii="Arial" w:hAnsi="Arial" w:cs="Arial"/>
          <w:sz w:val="24"/>
          <w:szCs w:val="24"/>
        </w:rPr>
        <w:t xml:space="preserve"> shall issue public notice of such hearings and provide opportunity for public comment. Public hearings will be held in accordance with CTCLUSI Tribal Law (CTCLUSI Code Title 2, Ch. 2-1) and EPA regulations at 40 C</w:t>
      </w:r>
      <w:r w:rsidR="00536E41" w:rsidRPr="000D3B3F">
        <w:rPr>
          <w:rFonts w:ascii="Arial" w:hAnsi="Arial" w:cs="Arial"/>
          <w:sz w:val="24"/>
          <w:szCs w:val="24"/>
        </w:rPr>
        <w:t>.</w:t>
      </w:r>
      <w:r w:rsidR="009C35A1" w:rsidRPr="000D3B3F">
        <w:rPr>
          <w:rFonts w:ascii="Arial" w:hAnsi="Arial" w:cs="Arial"/>
          <w:sz w:val="24"/>
          <w:szCs w:val="24"/>
        </w:rPr>
        <w:t>F</w:t>
      </w:r>
      <w:r w:rsidR="00536E41" w:rsidRPr="000D3B3F">
        <w:rPr>
          <w:rFonts w:ascii="Arial" w:hAnsi="Arial" w:cs="Arial"/>
          <w:sz w:val="24"/>
          <w:szCs w:val="24"/>
        </w:rPr>
        <w:t>.</w:t>
      </w:r>
      <w:r w:rsidR="009C35A1" w:rsidRPr="000D3B3F">
        <w:rPr>
          <w:rFonts w:ascii="Arial" w:hAnsi="Arial" w:cs="Arial"/>
          <w:sz w:val="24"/>
          <w:szCs w:val="24"/>
        </w:rPr>
        <w:t>R</w:t>
      </w:r>
      <w:r w:rsidR="00536E41" w:rsidRPr="000D3B3F">
        <w:rPr>
          <w:rFonts w:ascii="Arial" w:hAnsi="Arial" w:cs="Arial"/>
          <w:sz w:val="24"/>
          <w:szCs w:val="24"/>
        </w:rPr>
        <w:t>. §</w:t>
      </w:r>
      <w:r w:rsidRPr="000D3B3F">
        <w:rPr>
          <w:rFonts w:ascii="Arial" w:hAnsi="Arial" w:cs="Arial"/>
          <w:sz w:val="24"/>
          <w:szCs w:val="24"/>
        </w:rPr>
        <w:t xml:space="preserve"> 25.5. </w:t>
      </w:r>
    </w:p>
    <w:p w14:paraId="32167A62" w14:textId="3FD73BEB" w:rsidR="00946889" w:rsidRPr="000D3B3F" w:rsidRDefault="00946889" w:rsidP="00F503EA">
      <w:pPr>
        <w:spacing w:line="240" w:lineRule="auto"/>
        <w:rPr>
          <w:rFonts w:ascii="Arial" w:hAnsi="Arial" w:cs="Arial"/>
          <w:sz w:val="24"/>
          <w:szCs w:val="24"/>
        </w:rPr>
      </w:pPr>
      <w:r w:rsidRPr="000D3B3F">
        <w:rPr>
          <w:rFonts w:ascii="Arial" w:hAnsi="Arial" w:cs="Arial"/>
          <w:sz w:val="24"/>
          <w:szCs w:val="24"/>
        </w:rPr>
        <w:t xml:space="preserve">Any revisions shall incorporate relevant advances in science and engineering with respect to water quality and waste treatment. Whenever the CTCLUSI revises these standards, such revisions will be sent to the EPA for review and approval. </w:t>
      </w:r>
    </w:p>
    <w:p w14:paraId="7C462E8E" w14:textId="32B8ABD3" w:rsidR="00946889" w:rsidRPr="000D3B3F" w:rsidRDefault="00946889" w:rsidP="00957D23">
      <w:pPr>
        <w:pStyle w:val="Heading1"/>
        <w:ind w:left="900" w:hanging="900"/>
        <w:rPr>
          <w:rFonts w:cs="Arial"/>
          <w:b/>
        </w:rPr>
      </w:pPr>
      <w:bookmarkStart w:id="11" w:name="_Toc83206147"/>
      <w:bookmarkStart w:id="12" w:name="_Hlk83510193"/>
      <w:r w:rsidRPr="000D3B3F">
        <w:rPr>
          <w:rFonts w:cs="Arial"/>
        </w:rPr>
        <w:lastRenderedPageBreak/>
        <w:t>Severability</w:t>
      </w:r>
      <w:bookmarkEnd w:id="11"/>
    </w:p>
    <w:bookmarkEnd w:id="12"/>
    <w:p w14:paraId="42589EC8" w14:textId="6C6E2B97" w:rsidR="00946889" w:rsidRPr="000D3B3F" w:rsidRDefault="00946889" w:rsidP="00834406">
      <w:pPr>
        <w:pStyle w:val="ListParagraph"/>
        <w:spacing w:line="240" w:lineRule="auto"/>
        <w:ind w:left="0"/>
        <w:rPr>
          <w:rFonts w:cs="Arial"/>
          <w:szCs w:val="24"/>
        </w:rPr>
      </w:pPr>
      <w:r w:rsidRPr="000D3B3F">
        <w:rPr>
          <w:rFonts w:cs="Arial"/>
          <w:szCs w:val="24"/>
        </w:rPr>
        <w:t xml:space="preserve">If any provision of these Standards or the application of any provision of these Standards to any person, action, or circumstance is held to be invalid by a court of competent jurisdiction, the remainder of these Standards and the application of any provisions of these Standards to other persons, actions, or circumstances shall remain valid and unaffected. </w:t>
      </w:r>
    </w:p>
    <w:p w14:paraId="5CD03F03" w14:textId="28BF7C43" w:rsidR="00946889" w:rsidRPr="000D3B3F" w:rsidRDefault="00946889" w:rsidP="00957D23">
      <w:pPr>
        <w:pStyle w:val="Heading1"/>
        <w:ind w:left="900" w:hanging="900"/>
        <w:rPr>
          <w:rFonts w:cs="Arial"/>
          <w:b/>
        </w:rPr>
      </w:pPr>
      <w:bookmarkStart w:id="13" w:name="_Toc83206148"/>
      <w:bookmarkStart w:id="14" w:name="_Hlk83510202"/>
      <w:r w:rsidRPr="000D3B3F">
        <w:rPr>
          <w:rFonts w:cs="Arial"/>
        </w:rPr>
        <w:t>Water Rights</w:t>
      </w:r>
      <w:bookmarkEnd w:id="13"/>
    </w:p>
    <w:bookmarkEnd w:id="14"/>
    <w:p w14:paraId="3C0E468F" w14:textId="77777777" w:rsidR="00946889" w:rsidRPr="000D3B3F" w:rsidRDefault="00946889" w:rsidP="00F503EA">
      <w:pPr>
        <w:spacing w:line="240" w:lineRule="auto"/>
        <w:rPr>
          <w:rFonts w:ascii="Arial" w:hAnsi="Arial" w:cs="Arial"/>
          <w:sz w:val="24"/>
          <w:szCs w:val="24"/>
        </w:rPr>
      </w:pPr>
      <w:r w:rsidRPr="000D3B3F">
        <w:rPr>
          <w:rFonts w:ascii="Arial" w:hAnsi="Arial" w:cs="Arial"/>
          <w:sz w:val="24"/>
          <w:szCs w:val="24"/>
        </w:rPr>
        <w:t>Nothing in these Standards shall supersede, abrogate, or otherwise impair the water rights of the Tribe or the authority of the Tribe to allocate quantities of water and administer water rights within Tribal jurisdiction.</w:t>
      </w:r>
    </w:p>
    <w:p w14:paraId="0AB5A814" w14:textId="5DE9FACA" w:rsidR="00946889" w:rsidRPr="000D3B3F" w:rsidRDefault="00946889" w:rsidP="00957D23">
      <w:pPr>
        <w:pStyle w:val="Heading1"/>
        <w:ind w:left="900" w:hanging="900"/>
        <w:rPr>
          <w:rFonts w:cs="Arial"/>
          <w:b/>
        </w:rPr>
      </w:pPr>
      <w:bookmarkStart w:id="15" w:name="_Toc83206149"/>
      <w:bookmarkStart w:id="16" w:name="_Hlk83510228"/>
      <w:r w:rsidRPr="000D3B3F">
        <w:rPr>
          <w:rFonts w:cs="Arial"/>
        </w:rPr>
        <w:t>Sovereign Immunity Preserved</w:t>
      </w:r>
      <w:bookmarkEnd w:id="15"/>
    </w:p>
    <w:bookmarkEnd w:id="16"/>
    <w:p w14:paraId="75FDCFB8" w14:textId="77777777" w:rsidR="008562AE" w:rsidRPr="000D3B3F" w:rsidRDefault="008562AE" w:rsidP="00F503EA">
      <w:pPr>
        <w:spacing w:line="240" w:lineRule="auto"/>
        <w:rPr>
          <w:rFonts w:ascii="Arial" w:hAnsi="Arial" w:cs="Arial"/>
          <w:sz w:val="24"/>
          <w:szCs w:val="24"/>
        </w:rPr>
      </w:pPr>
      <w:r w:rsidRPr="000D3B3F">
        <w:rPr>
          <w:rFonts w:ascii="Arial" w:hAnsi="Arial" w:cs="Arial"/>
          <w:sz w:val="24"/>
          <w:szCs w:val="24"/>
        </w:rPr>
        <w:t>Nothing in this Chapter is intended to, nor should be interpreted as a waiver of the Tribe’s sovereign immunity from unconsented lawsuit, or as authorization for a claim for monetary damages from the Tribe.</w:t>
      </w:r>
    </w:p>
    <w:p w14:paraId="2516B87C" w14:textId="423E90C3" w:rsidR="00946889" w:rsidRPr="000D3B3F" w:rsidRDefault="00946889" w:rsidP="004C5AA1">
      <w:pPr>
        <w:pStyle w:val="Heading1"/>
        <w:rPr>
          <w:rFonts w:cs="Arial"/>
          <w:b/>
        </w:rPr>
      </w:pPr>
      <w:bookmarkStart w:id="17" w:name="_Toc83206150"/>
      <w:bookmarkStart w:id="18" w:name="_Hlk83510325"/>
      <w:r w:rsidRPr="000D3B3F">
        <w:rPr>
          <w:rFonts w:cs="Arial"/>
        </w:rPr>
        <w:t>Collaboration with Federal, State, Tribal, and Local Agencies</w:t>
      </w:r>
      <w:bookmarkEnd w:id="17"/>
    </w:p>
    <w:bookmarkEnd w:id="18"/>
    <w:p w14:paraId="73B04396" w14:textId="1248154C" w:rsidR="008562AE" w:rsidRPr="000D3B3F" w:rsidRDefault="008562AE" w:rsidP="00F503EA">
      <w:pPr>
        <w:spacing w:line="240" w:lineRule="auto"/>
        <w:rPr>
          <w:rFonts w:ascii="Arial" w:hAnsi="Arial" w:cs="Arial"/>
          <w:sz w:val="24"/>
          <w:szCs w:val="24"/>
        </w:rPr>
      </w:pPr>
      <w:r w:rsidRPr="000D3B3F">
        <w:rPr>
          <w:rFonts w:ascii="Arial" w:hAnsi="Arial" w:cs="Arial"/>
          <w:sz w:val="24"/>
          <w:szCs w:val="24"/>
        </w:rPr>
        <w:t xml:space="preserve">The Tribe </w:t>
      </w:r>
      <w:r w:rsidR="00536E41" w:rsidRPr="000D3B3F">
        <w:rPr>
          <w:rFonts w:ascii="Arial" w:hAnsi="Arial" w:cs="Arial"/>
          <w:sz w:val="24"/>
          <w:szCs w:val="24"/>
        </w:rPr>
        <w:t>may</w:t>
      </w:r>
      <w:r w:rsidRPr="000D3B3F">
        <w:rPr>
          <w:rFonts w:ascii="Arial" w:hAnsi="Arial" w:cs="Arial"/>
          <w:sz w:val="24"/>
          <w:szCs w:val="24"/>
        </w:rPr>
        <w:t>, as appropriate, collaborate with federal, state, tribal, and local agencies to prevent, reduce, and eliminate water pollution with programs for managing water resources.</w:t>
      </w:r>
    </w:p>
    <w:p w14:paraId="425EFCE0" w14:textId="44A1D8CE" w:rsidR="00C21379" w:rsidRPr="000D3B3F" w:rsidRDefault="008562AE" w:rsidP="004C5AA1">
      <w:pPr>
        <w:pStyle w:val="Heading1"/>
        <w:rPr>
          <w:rFonts w:cs="Arial"/>
          <w:b/>
        </w:rPr>
      </w:pPr>
      <w:bookmarkStart w:id="19" w:name="_Toc83206151"/>
      <w:bookmarkStart w:id="20" w:name="_Hlk83510234"/>
      <w:r w:rsidRPr="000D3B3F">
        <w:rPr>
          <w:rFonts w:cs="Arial"/>
        </w:rPr>
        <w:t>General Policy</w:t>
      </w:r>
      <w:bookmarkEnd w:id="19"/>
    </w:p>
    <w:bookmarkEnd w:id="20"/>
    <w:p w14:paraId="211D3784" w14:textId="7ECFD297" w:rsidR="00C21379" w:rsidRPr="000D3B3F" w:rsidRDefault="001A38F0" w:rsidP="5B9D0B2D">
      <w:pPr>
        <w:pStyle w:val="ListParagraph"/>
        <w:spacing w:line="240" w:lineRule="auto"/>
        <w:ind w:left="0"/>
        <w:rPr>
          <w:rFonts w:cs="Arial"/>
          <w:szCs w:val="24"/>
        </w:rPr>
      </w:pPr>
      <w:r w:rsidRPr="000D3B3F">
        <w:rPr>
          <w:rFonts w:cs="Arial"/>
          <w:szCs w:val="24"/>
        </w:rPr>
        <w:t>The following criteria apply to all surface waters of the Tribe</w:t>
      </w:r>
      <w:r w:rsidR="008562AE" w:rsidRPr="000D3B3F">
        <w:rPr>
          <w:rFonts w:cs="Arial"/>
          <w:szCs w:val="24"/>
        </w:rPr>
        <w:t>:</w:t>
      </w:r>
    </w:p>
    <w:p w14:paraId="78B8C635" w14:textId="77777777" w:rsidR="00C21379" w:rsidRPr="000D3B3F" w:rsidRDefault="00C21379" w:rsidP="00F503EA">
      <w:pPr>
        <w:pStyle w:val="ListParagraph"/>
        <w:spacing w:line="240" w:lineRule="auto"/>
        <w:ind w:left="0"/>
        <w:rPr>
          <w:rFonts w:cs="Arial"/>
          <w:szCs w:val="24"/>
        </w:rPr>
      </w:pPr>
    </w:p>
    <w:p w14:paraId="5000ECDA" w14:textId="678BEAEB" w:rsidR="008562AE" w:rsidRPr="000D3B3F" w:rsidRDefault="008562AE" w:rsidP="00E36DD5">
      <w:pPr>
        <w:pStyle w:val="ListParagraph"/>
        <w:numPr>
          <w:ilvl w:val="1"/>
          <w:numId w:val="2"/>
        </w:numPr>
        <w:spacing w:line="240" w:lineRule="auto"/>
        <w:rPr>
          <w:rFonts w:cs="Arial"/>
          <w:szCs w:val="24"/>
        </w:rPr>
      </w:pPr>
      <w:r w:rsidRPr="000D3B3F">
        <w:rPr>
          <w:rFonts w:cs="Arial"/>
          <w:szCs w:val="24"/>
        </w:rPr>
        <w:t xml:space="preserve">All surface waters of the Tribe shall be free from pollutants in concentrations or combinations that do not protect the most sensitive use of the </w:t>
      </w:r>
      <w:r w:rsidR="000B6607" w:rsidRPr="000D3B3F">
        <w:rPr>
          <w:rFonts w:cs="Arial"/>
          <w:szCs w:val="24"/>
        </w:rPr>
        <w:t>water body</w:t>
      </w:r>
      <w:r w:rsidRPr="000D3B3F">
        <w:rPr>
          <w:rFonts w:cs="Arial"/>
          <w:szCs w:val="24"/>
        </w:rPr>
        <w:t>.</w:t>
      </w:r>
    </w:p>
    <w:p w14:paraId="7B98F39F" w14:textId="77777777" w:rsidR="00C21379" w:rsidRPr="000D3B3F" w:rsidRDefault="00C21379" w:rsidP="00F503EA">
      <w:pPr>
        <w:pStyle w:val="ListParagraph"/>
        <w:spacing w:line="240" w:lineRule="auto"/>
        <w:ind w:left="0"/>
        <w:rPr>
          <w:rFonts w:cs="Arial"/>
          <w:szCs w:val="24"/>
        </w:rPr>
      </w:pPr>
    </w:p>
    <w:p w14:paraId="4E8B5291" w14:textId="00D2F2DC" w:rsidR="008562AE" w:rsidRPr="000D3B3F" w:rsidRDefault="00CB51F4" w:rsidP="00E36DD5">
      <w:pPr>
        <w:pStyle w:val="ListParagraph"/>
        <w:numPr>
          <w:ilvl w:val="1"/>
          <w:numId w:val="2"/>
        </w:numPr>
        <w:spacing w:line="240" w:lineRule="auto"/>
        <w:rPr>
          <w:rFonts w:cs="Arial"/>
          <w:szCs w:val="24"/>
        </w:rPr>
      </w:pPr>
      <w:r w:rsidRPr="000D3B3F">
        <w:rPr>
          <w:rFonts w:cs="Arial"/>
          <w:szCs w:val="24"/>
        </w:rPr>
        <w:t>Criteria</w:t>
      </w:r>
      <w:r w:rsidR="008562AE" w:rsidRPr="000D3B3F">
        <w:rPr>
          <w:rFonts w:cs="Arial"/>
          <w:szCs w:val="24"/>
        </w:rPr>
        <w:t xml:space="preserve"> will be established based on accrued data compiled from </w:t>
      </w:r>
      <w:r w:rsidR="000B6607" w:rsidRPr="000D3B3F">
        <w:rPr>
          <w:rFonts w:cs="Arial"/>
          <w:szCs w:val="24"/>
        </w:rPr>
        <w:t>D</w:t>
      </w:r>
      <w:r w:rsidR="008562AE" w:rsidRPr="000D3B3F">
        <w:rPr>
          <w:rFonts w:cs="Arial"/>
          <w:szCs w:val="24"/>
        </w:rPr>
        <w:t>NR water q</w:t>
      </w:r>
      <w:r w:rsidR="00E3065A" w:rsidRPr="000D3B3F">
        <w:rPr>
          <w:rFonts w:cs="Arial"/>
          <w:szCs w:val="24"/>
        </w:rPr>
        <w:t xml:space="preserve">uality measurements, </w:t>
      </w:r>
      <w:r w:rsidR="006A6AE5" w:rsidRPr="000D3B3F">
        <w:rPr>
          <w:rFonts w:cs="Arial"/>
          <w:szCs w:val="24"/>
        </w:rPr>
        <w:t>EPA recommended</w:t>
      </w:r>
      <w:r w:rsidR="00E3065A" w:rsidRPr="000D3B3F">
        <w:rPr>
          <w:rFonts w:cs="Arial"/>
          <w:szCs w:val="24"/>
        </w:rPr>
        <w:t xml:space="preserve"> criteria</w:t>
      </w:r>
      <w:r w:rsidRPr="000D3B3F">
        <w:rPr>
          <w:rFonts w:cs="Arial"/>
          <w:szCs w:val="24"/>
        </w:rPr>
        <w:t>, and other scientifically defensible methods</w:t>
      </w:r>
      <w:r w:rsidR="00506B3C" w:rsidRPr="000D3B3F">
        <w:rPr>
          <w:rFonts w:cs="Arial"/>
          <w:szCs w:val="24"/>
        </w:rPr>
        <w:t>,</w:t>
      </w:r>
      <w:r w:rsidR="004B2BB5" w:rsidRPr="000D3B3F">
        <w:rPr>
          <w:rFonts w:cs="Arial"/>
          <w:szCs w:val="24"/>
        </w:rPr>
        <w:t xml:space="preserve"> </w:t>
      </w:r>
      <w:r w:rsidR="00506B3C" w:rsidRPr="000D3B3F">
        <w:rPr>
          <w:rFonts w:cs="Arial"/>
          <w:szCs w:val="24"/>
        </w:rPr>
        <w:t>with consideration given to state criteria as applicable</w:t>
      </w:r>
      <w:r w:rsidR="008562AE" w:rsidRPr="000D3B3F">
        <w:rPr>
          <w:rFonts w:cs="Arial"/>
          <w:szCs w:val="24"/>
        </w:rPr>
        <w:t>.</w:t>
      </w:r>
    </w:p>
    <w:p w14:paraId="60958EAA" w14:textId="16D8C4DD" w:rsidR="00C21379" w:rsidRPr="000D3B3F" w:rsidRDefault="00C21379" w:rsidP="00F503EA">
      <w:pPr>
        <w:pStyle w:val="ListParagraph"/>
        <w:spacing w:line="240" w:lineRule="auto"/>
        <w:ind w:left="0"/>
        <w:rPr>
          <w:rFonts w:cs="Arial"/>
          <w:szCs w:val="24"/>
        </w:rPr>
      </w:pPr>
    </w:p>
    <w:p w14:paraId="4F420C5B" w14:textId="7E951967" w:rsidR="008562AE" w:rsidRPr="000D3B3F" w:rsidRDefault="008562AE" w:rsidP="00E36DD5">
      <w:pPr>
        <w:pStyle w:val="ListParagraph"/>
        <w:numPr>
          <w:ilvl w:val="1"/>
          <w:numId w:val="2"/>
        </w:numPr>
        <w:spacing w:line="240" w:lineRule="auto"/>
        <w:rPr>
          <w:rFonts w:cs="Arial"/>
          <w:szCs w:val="24"/>
        </w:rPr>
      </w:pPr>
      <w:r w:rsidRPr="000D3B3F">
        <w:rPr>
          <w:rFonts w:cs="Arial"/>
          <w:szCs w:val="24"/>
        </w:rPr>
        <w:t xml:space="preserve">At the boundary between waters of different classifications, the more stringent water quality criteria shall prevail. When a distinction cannot be made among surface water, wetlands, groundwater, or sediments, the applicable standards shall depend on which existing or designated use is, or could be, adversely affected. If existing or </w:t>
      </w:r>
      <w:r w:rsidR="00367292" w:rsidRPr="000D3B3F">
        <w:rPr>
          <w:rFonts w:cs="Arial"/>
          <w:szCs w:val="24"/>
        </w:rPr>
        <w:t xml:space="preserve">designated </w:t>
      </w:r>
      <w:r w:rsidRPr="000D3B3F">
        <w:rPr>
          <w:rFonts w:cs="Arial"/>
          <w:szCs w:val="24"/>
        </w:rPr>
        <w:t>uses of more than one resource are affected, the most protective criteria shall apply.</w:t>
      </w:r>
    </w:p>
    <w:p w14:paraId="24060B7F" w14:textId="77777777" w:rsidR="00C21379" w:rsidRPr="000D3B3F" w:rsidRDefault="00C21379" w:rsidP="00F503EA">
      <w:pPr>
        <w:pStyle w:val="ListParagraph"/>
        <w:spacing w:line="240" w:lineRule="auto"/>
        <w:ind w:left="0"/>
        <w:rPr>
          <w:rFonts w:cs="Arial"/>
          <w:szCs w:val="24"/>
        </w:rPr>
      </w:pPr>
    </w:p>
    <w:p w14:paraId="53D3E264" w14:textId="6BD6C26F" w:rsidR="008562AE" w:rsidRPr="000D3B3F" w:rsidRDefault="008562AE" w:rsidP="00E36DD5">
      <w:pPr>
        <w:pStyle w:val="ListParagraph"/>
        <w:numPr>
          <w:ilvl w:val="1"/>
          <w:numId w:val="2"/>
        </w:numPr>
        <w:spacing w:line="240" w:lineRule="auto"/>
        <w:rPr>
          <w:rFonts w:cs="Arial"/>
          <w:szCs w:val="24"/>
        </w:rPr>
      </w:pPr>
      <w:r w:rsidRPr="000D3B3F">
        <w:rPr>
          <w:rFonts w:cs="Arial"/>
          <w:szCs w:val="24"/>
        </w:rPr>
        <w:t xml:space="preserve">The </w:t>
      </w:r>
      <w:r w:rsidR="00B755E9" w:rsidRPr="000D3B3F">
        <w:rPr>
          <w:rFonts w:cs="Arial"/>
          <w:szCs w:val="24"/>
        </w:rPr>
        <w:t>D</w:t>
      </w:r>
      <w:r w:rsidRPr="000D3B3F">
        <w:rPr>
          <w:rFonts w:cs="Arial"/>
          <w:szCs w:val="24"/>
        </w:rPr>
        <w:t>NR or Council may revise criteria on a Reservation-wide specific basis as needed to protect aquatic life and human health and other existing and designated uses and to increase the technical accuracy of the criteria being applied. The Council shall formally adopt any revised criteria after an opportunity for</w:t>
      </w:r>
      <w:r w:rsidR="00CB51F4" w:rsidRPr="000D3B3F">
        <w:rPr>
          <w:rFonts w:cs="Arial"/>
          <w:szCs w:val="24"/>
        </w:rPr>
        <w:t xml:space="preserve"> the </w:t>
      </w:r>
      <w:r w:rsidR="000A5BC7" w:rsidRPr="000D3B3F">
        <w:rPr>
          <w:rFonts w:cs="Arial"/>
          <w:szCs w:val="24"/>
        </w:rPr>
        <w:t>EPA</w:t>
      </w:r>
      <w:r w:rsidR="00CB51F4" w:rsidRPr="000D3B3F">
        <w:rPr>
          <w:rFonts w:cs="Arial"/>
          <w:szCs w:val="24"/>
        </w:rPr>
        <w:t xml:space="preserve"> and the</w:t>
      </w:r>
      <w:r w:rsidRPr="000D3B3F">
        <w:rPr>
          <w:rFonts w:cs="Arial"/>
          <w:szCs w:val="24"/>
        </w:rPr>
        <w:t xml:space="preserve"> public </w:t>
      </w:r>
      <w:r w:rsidR="00415750" w:rsidRPr="000D3B3F">
        <w:rPr>
          <w:rFonts w:cs="Arial"/>
          <w:szCs w:val="24"/>
        </w:rPr>
        <w:t>to</w:t>
      </w:r>
      <w:r w:rsidRPr="000D3B3F">
        <w:rPr>
          <w:rFonts w:cs="Arial"/>
          <w:szCs w:val="24"/>
        </w:rPr>
        <w:t xml:space="preserve"> review and comment. </w:t>
      </w:r>
      <w:r w:rsidR="00FC5695" w:rsidRPr="000D3B3F">
        <w:rPr>
          <w:rFonts w:cs="Arial"/>
          <w:szCs w:val="24"/>
        </w:rPr>
        <w:t>The revised criteria will</w:t>
      </w:r>
      <w:r w:rsidR="007776CE" w:rsidRPr="000D3B3F">
        <w:rPr>
          <w:rFonts w:cs="Arial"/>
          <w:szCs w:val="24"/>
        </w:rPr>
        <w:t xml:space="preserve"> then be submitted to EPA for action under the Clean Water Act. </w:t>
      </w:r>
    </w:p>
    <w:p w14:paraId="037E3C50" w14:textId="7274F5B9" w:rsidR="00C21379" w:rsidRPr="008B496C" w:rsidRDefault="002D0CB9" w:rsidP="008B496C">
      <w:pPr>
        <w:pStyle w:val="Heading1"/>
        <w:ind w:hanging="324"/>
        <w:rPr>
          <w:rStyle w:val="FootnoteReference"/>
          <w:rFonts w:cs="Arial"/>
          <w:b/>
          <w:sz w:val="22"/>
          <w:szCs w:val="22"/>
          <w:u w:val="none"/>
        </w:rPr>
      </w:pPr>
      <w:bookmarkStart w:id="21" w:name="_Toc83206152"/>
      <w:r w:rsidRPr="000D3B3F">
        <w:rPr>
          <w:rFonts w:cs="Arial"/>
          <w:u w:val="none"/>
        </w:rPr>
        <w:lastRenderedPageBreak/>
        <w:t xml:space="preserve"> </w:t>
      </w:r>
      <w:r w:rsidR="197CB1DF" w:rsidRPr="000D3B3F">
        <w:rPr>
          <w:rFonts w:cs="Arial"/>
        </w:rPr>
        <w:t>Variance</w:t>
      </w:r>
      <w:bookmarkEnd w:id="21"/>
    </w:p>
    <w:p w14:paraId="6EDBBA5A" w14:textId="2BB799A8" w:rsidR="00464814" w:rsidRPr="000D3B3F" w:rsidRDefault="00464814" w:rsidP="00536E41">
      <w:pPr>
        <w:pStyle w:val="ListParagraph"/>
        <w:numPr>
          <w:ilvl w:val="1"/>
          <w:numId w:val="1"/>
        </w:numPr>
        <w:spacing w:line="240" w:lineRule="auto"/>
        <w:ind w:left="0"/>
        <w:rPr>
          <w:rFonts w:cs="Arial"/>
          <w:szCs w:val="24"/>
        </w:rPr>
      </w:pPr>
      <w:r w:rsidRPr="000D3B3F">
        <w:rPr>
          <w:rFonts w:cs="Arial"/>
          <w:szCs w:val="24"/>
        </w:rPr>
        <w:t xml:space="preserve">Degradation of water quality or aquatic habitat will not be allowed if the degradation could interfere with or becomes injurious to designated uses or cause harm to the environment, biota, or cultural resources, all of which impact community health. No variance may be issued where it could adversely impact threatened or endangered species or their critical habitat. </w:t>
      </w:r>
    </w:p>
    <w:p w14:paraId="2F59545E" w14:textId="77777777" w:rsidR="003753CE" w:rsidRPr="000D3B3F" w:rsidRDefault="003753CE" w:rsidP="00F503EA">
      <w:pPr>
        <w:pStyle w:val="ListParagraph"/>
        <w:spacing w:line="240" w:lineRule="auto"/>
        <w:ind w:left="0"/>
        <w:rPr>
          <w:rFonts w:cs="Arial"/>
          <w:szCs w:val="24"/>
        </w:rPr>
      </w:pPr>
    </w:p>
    <w:p w14:paraId="3A8CE89E" w14:textId="2042B15B" w:rsidR="000618FF" w:rsidRPr="000D3B3F" w:rsidRDefault="1169B86E" w:rsidP="007C348C">
      <w:pPr>
        <w:pStyle w:val="ListParagraph"/>
        <w:numPr>
          <w:ilvl w:val="1"/>
          <w:numId w:val="1"/>
        </w:numPr>
        <w:spacing w:line="240" w:lineRule="auto"/>
        <w:ind w:left="0"/>
        <w:rPr>
          <w:rStyle w:val="FootnoteReference"/>
          <w:rFonts w:cs="Arial"/>
          <w:szCs w:val="24"/>
        </w:rPr>
      </w:pPr>
      <w:r w:rsidRPr="000D3B3F">
        <w:rPr>
          <w:rFonts w:cs="Arial"/>
          <w:szCs w:val="24"/>
        </w:rPr>
        <w:t>A WQS variance is a water quality standard subject to EPA review and approval or disapproval, pursuant to 40 C</w:t>
      </w:r>
      <w:r w:rsidR="00536E41" w:rsidRPr="000D3B3F">
        <w:rPr>
          <w:rFonts w:cs="Arial"/>
          <w:szCs w:val="24"/>
        </w:rPr>
        <w:t>.</w:t>
      </w:r>
      <w:r w:rsidRPr="000D3B3F">
        <w:rPr>
          <w:rFonts w:cs="Arial"/>
          <w:szCs w:val="24"/>
        </w:rPr>
        <w:t>F</w:t>
      </w:r>
      <w:r w:rsidR="00536E41" w:rsidRPr="000D3B3F">
        <w:rPr>
          <w:rFonts w:cs="Arial"/>
          <w:szCs w:val="24"/>
        </w:rPr>
        <w:t>.</w:t>
      </w:r>
      <w:r w:rsidRPr="000D3B3F">
        <w:rPr>
          <w:rFonts w:cs="Arial"/>
          <w:szCs w:val="24"/>
        </w:rPr>
        <w:t>R</w:t>
      </w:r>
      <w:r w:rsidR="00536E41" w:rsidRPr="000D3B3F">
        <w:rPr>
          <w:rFonts w:cs="Arial"/>
          <w:szCs w:val="24"/>
        </w:rPr>
        <w:t>. §</w:t>
      </w:r>
      <w:r w:rsidRPr="000D3B3F">
        <w:rPr>
          <w:rFonts w:cs="Arial"/>
          <w:szCs w:val="24"/>
        </w:rPr>
        <w:t xml:space="preserve"> 131.14.</w:t>
      </w:r>
    </w:p>
    <w:p w14:paraId="3EDBEB3F" w14:textId="1B6A61A2" w:rsidR="003753CE" w:rsidRPr="000D3B3F" w:rsidRDefault="003753CE" w:rsidP="00F503EA">
      <w:pPr>
        <w:pStyle w:val="ListParagraph"/>
        <w:spacing w:line="240" w:lineRule="auto"/>
        <w:ind w:left="0"/>
        <w:rPr>
          <w:rFonts w:cs="Arial"/>
          <w:szCs w:val="24"/>
        </w:rPr>
      </w:pPr>
    </w:p>
    <w:p w14:paraId="2EEA107E" w14:textId="0AC02B62" w:rsidR="000618FF" w:rsidRPr="000D3B3F" w:rsidRDefault="000618FF" w:rsidP="007C348C">
      <w:pPr>
        <w:pStyle w:val="ListParagraph"/>
        <w:numPr>
          <w:ilvl w:val="1"/>
          <w:numId w:val="1"/>
        </w:numPr>
        <w:spacing w:line="240" w:lineRule="auto"/>
        <w:ind w:left="0"/>
        <w:rPr>
          <w:rFonts w:cs="Arial"/>
          <w:szCs w:val="24"/>
        </w:rPr>
      </w:pPr>
      <w:r w:rsidRPr="000D3B3F">
        <w:rPr>
          <w:rFonts w:cs="Arial"/>
          <w:szCs w:val="24"/>
        </w:rPr>
        <w:t>Applicability.</w:t>
      </w:r>
    </w:p>
    <w:p w14:paraId="094D17F6" w14:textId="4D85A0D4" w:rsidR="000618FF" w:rsidRPr="000D3B3F" w:rsidRDefault="000618FF" w:rsidP="5B9D0B2D">
      <w:pPr>
        <w:pStyle w:val="ListParagraph"/>
        <w:numPr>
          <w:ilvl w:val="2"/>
          <w:numId w:val="1"/>
        </w:numPr>
        <w:spacing w:line="240" w:lineRule="auto"/>
        <w:rPr>
          <w:rFonts w:cs="Arial"/>
          <w:szCs w:val="24"/>
        </w:rPr>
      </w:pPr>
      <w:bookmarkStart w:id="22" w:name="_Ref49342873"/>
      <w:r w:rsidRPr="000D3B3F">
        <w:rPr>
          <w:rFonts w:cs="Arial"/>
          <w:szCs w:val="24"/>
        </w:rPr>
        <w:t>A WQS variance may be adopted for a permittee or water body</w:t>
      </w:r>
      <w:r w:rsidR="000B6607" w:rsidRPr="000D3B3F">
        <w:rPr>
          <w:rFonts w:cs="Arial"/>
          <w:szCs w:val="24"/>
        </w:rPr>
        <w:t xml:space="preserve"> s</w:t>
      </w:r>
      <w:r w:rsidRPr="000D3B3F">
        <w:rPr>
          <w:rFonts w:cs="Arial"/>
          <w:szCs w:val="24"/>
        </w:rPr>
        <w:t>egment, but only applies to the permittee or water body segment specified in the WQS variance.</w:t>
      </w:r>
      <w:bookmarkEnd w:id="22"/>
    </w:p>
    <w:p w14:paraId="75C25999" w14:textId="77777777" w:rsidR="003753CE" w:rsidRPr="000D3B3F" w:rsidRDefault="003753CE" w:rsidP="00F503EA">
      <w:pPr>
        <w:pStyle w:val="ListParagraph"/>
        <w:spacing w:line="240" w:lineRule="auto"/>
        <w:ind w:left="1800"/>
        <w:rPr>
          <w:rFonts w:cs="Arial"/>
          <w:szCs w:val="24"/>
        </w:rPr>
      </w:pPr>
    </w:p>
    <w:p w14:paraId="77B6251E" w14:textId="2C2AFED8" w:rsidR="003753CE" w:rsidRPr="000D3B3F" w:rsidRDefault="000618FF" w:rsidP="00F503EA">
      <w:pPr>
        <w:pStyle w:val="ListParagraph"/>
        <w:numPr>
          <w:ilvl w:val="2"/>
          <w:numId w:val="1"/>
        </w:numPr>
        <w:spacing w:line="240" w:lineRule="auto"/>
        <w:rPr>
          <w:rFonts w:cs="Arial"/>
          <w:szCs w:val="24"/>
        </w:rPr>
      </w:pPr>
      <w:r w:rsidRPr="000D3B3F">
        <w:rPr>
          <w:rFonts w:cs="Arial"/>
          <w:szCs w:val="24"/>
        </w:rPr>
        <w:t>Where the Tribe adopts a WQS variance, the Tribe will retain, in its standards, the underlying designated use and criterion addressed by the WQS variance, unless the Tribe adopts and EPA approves a revision to the underlying designated use and criterion. All other applicable standards not specifically addressed by the WQS variance remain applicable.</w:t>
      </w:r>
    </w:p>
    <w:p w14:paraId="73935F26" w14:textId="77777777" w:rsidR="003753CE" w:rsidRPr="000D3B3F" w:rsidRDefault="003753CE" w:rsidP="00F503EA">
      <w:pPr>
        <w:pStyle w:val="ListParagraph"/>
        <w:spacing w:line="240" w:lineRule="auto"/>
        <w:ind w:left="1800"/>
        <w:rPr>
          <w:rFonts w:cs="Arial"/>
          <w:szCs w:val="24"/>
        </w:rPr>
      </w:pPr>
    </w:p>
    <w:p w14:paraId="54C6192F" w14:textId="0D61B222" w:rsidR="003753CE" w:rsidRPr="000D3B3F" w:rsidRDefault="000618FF" w:rsidP="00F503EA">
      <w:pPr>
        <w:pStyle w:val="ListParagraph"/>
        <w:numPr>
          <w:ilvl w:val="2"/>
          <w:numId w:val="1"/>
        </w:numPr>
        <w:spacing w:line="240" w:lineRule="auto"/>
        <w:rPr>
          <w:rFonts w:cs="Arial"/>
          <w:szCs w:val="24"/>
        </w:rPr>
      </w:pPr>
      <w:r w:rsidRPr="000D3B3F">
        <w:rPr>
          <w:rFonts w:cs="Arial"/>
          <w:szCs w:val="24"/>
        </w:rPr>
        <w:t>A WQS variance, once adopted by the Tribe and approved by EPA, shall be the applicable standard for the following limited purposes. An approved WQS variance applies for the purposes of developing NPDES permit l</w:t>
      </w:r>
      <w:r w:rsidR="0012389D" w:rsidRPr="000D3B3F">
        <w:rPr>
          <w:rFonts w:cs="Arial"/>
          <w:szCs w:val="24"/>
        </w:rPr>
        <w:t>imits and requirements under S</w:t>
      </w:r>
      <w:r w:rsidR="00E35B47" w:rsidRPr="000D3B3F">
        <w:rPr>
          <w:rFonts w:cs="Arial"/>
          <w:szCs w:val="24"/>
        </w:rPr>
        <w:t xml:space="preserve">ection </w:t>
      </w:r>
      <w:r w:rsidRPr="000D3B3F">
        <w:rPr>
          <w:rFonts w:cs="Arial"/>
          <w:szCs w:val="24"/>
        </w:rPr>
        <w:t>301(b)(1)(C)</w:t>
      </w:r>
      <w:r w:rsidR="00E35B47" w:rsidRPr="000D3B3F">
        <w:rPr>
          <w:rFonts w:cs="Arial"/>
          <w:szCs w:val="24"/>
        </w:rPr>
        <w:t xml:space="preserve"> of the Clean Water Act</w:t>
      </w:r>
      <w:r w:rsidRPr="000D3B3F">
        <w:rPr>
          <w:rFonts w:cs="Arial"/>
          <w:szCs w:val="24"/>
        </w:rPr>
        <w:t xml:space="preserve">, where appropriate, consistent with </w:t>
      </w:r>
      <w:r w:rsidR="00536E41" w:rsidRPr="000D3B3F">
        <w:rPr>
          <w:rFonts w:cs="Arial"/>
          <w:szCs w:val="24"/>
        </w:rPr>
        <w:t xml:space="preserve">§ </w:t>
      </w:r>
      <w:r w:rsidR="00B02D96" w:rsidRPr="000D3B3F">
        <w:rPr>
          <w:rFonts w:cs="Arial"/>
          <w:szCs w:val="24"/>
        </w:rPr>
        <w:fldChar w:fldCharType="begin"/>
      </w:r>
      <w:r w:rsidR="00B02D96" w:rsidRPr="000D3B3F">
        <w:rPr>
          <w:rFonts w:cs="Arial"/>
          <w:szCs w:val="24"/>
        </w:rPr>
        <w:instrText xml:space="preserve"> REF _Ref49342873 \w \h </w:instrText>
      </w:r>
      <w:r w:rsidR="00E04D77" w:rsidRPr="000D3B3F">
        <w:rPr>
          <w:rFonts w:cs="Arial"/>
          <w:szCs w:val="24"/>
        </w:rPr>
        <w:instrText xml:space="preserve"> \* MERGEFORMAT </w:instrText>
      </w:r>
      <w:r w:rsidR="00B02D96" w:rsidRPr="000D3B3F">
        <w:rPr>
          <w:rFonts w:cs="Arial"/>
          <w:szCs w:val="24"/>
        </w:rPr>
      </w:r>
      <w:r w:rsidR="00B02D96" w:rsidRPr="000D3B3F">
        <w:rPr>
          <w:rFonts w:cs="Arial"/>
          <w:szCs w:val="24"/>
        </w:rPr>
        <w:fldChar w:fldCharType="separate"/>
      </w:r>
      <w:r w:rsidR="00CF3120">
        <w:rPr>
          <w:rFonts w:cs="Arial"/>
          <w:szCs w:val="24"/>
        </w:rPr>
        <w:t>10-1-12(c)(1)</w:t>
      </w:r>
      <w:r w:rsidR="00B02D96" w:rsidRPr="000D3B3F">
        <w:rPr>
          <w:rFonts w:cs="Arial"/>
          <w:szCs w:val="24"/>
        </w:rPr>
        <w:fldChar w:fldCharType="end"/>
      </w:r>
      <w:r w:rsidR="00B02D96" w:rsidRPr="000D3B3F">
        <w:rPr>
          <w:rFonts w:cs="Arial"/>
          <w:szCs w:val="24"/>
        </w:rPr>
        <w:t xml:space="preserve"> </w:t>
      </w:r>
      <w:r w:rsidR="0012389D" w:rsidRPr="000D3B3F">
        <w:rPr>
          <w:rFonts w:cs="Arial"/>
          <w:szCs w:val="24"/>
        </w:rPr>
        <w:t xml:space="preserve">of these </w:t>
      </w:r>
      <w:r w:rsidR="003323F8" w:rsidRPr="000D3B3F">
        <w:rPr>
          <w:rFonts w:cs="Arial"/>
          <w:szCs w:val="24"/>
        </w:rPr>
        <w:t>S</w:t>
      </w:r>
      <w:r w:rsidR="0012389D" w:rsidRPr="000D3B3F">
        <w:rPr>
          <w:rFonts w:cs="Arial"/>
          <w:szCs w:val="24"/>
        </w:rPr>
        <w:t>tandards</w:t>
      </w:r>
      <w:r w:rsidRPr="000D3B3F">
        <w:rPr>
          <w:rFonts w:cs="Arial"/>
          <w:szCs w:val="24"/>
        </w:rPr>
        <w:t>. The Tribe may also use an approved WQS variance when issuing certifications under Section 401 of the Clean Water Act.</w:t>
      </w:r>
    </w:p>
    <w:p w14:paraId="09CB3BE9" w14:textId="77777777" w:rsidR="003753CE" w:rsidRPr="000D3B3F" w:rsidRDefault="003753CE" w:rsidP="00F503EA">
      <w:pPr>
        <w:pStyle w:val="ListParagraph"/>
        <w:spacing w:line="240" w:lineRule="auto"/>
        <w:ind w:left="1800"/>
        <w:rPr>
          <w:rFonts w:cs="Arial"/>
          <w:szCs w:val="24"/>
        </w:rPr>
      </w:pPr>
    </w:p>
    <w:p w14:paraId="06529F83" w14:textId="03CD3296" w:rsidR="003753CE" w:rsidRPr="000D3B3F" w:rsidRDefault="000618FF" w:rsidP="00F503EA">
      <w:pPr>
        <w:pStyle w:val="ListParagraph"/>
        <w:numPr>
          <w:ilvl w:val="2"/>
          <w:numId w:val="1"/>
        </w:numPr>
        <w:spacing w:line="240" w:lineRule="auto"/>
        <w:rPr>
          <w:rFonts w:cs="Arial"/>
          <w:szCs w:val="24"/>
        </w:rPr>
      </w:pPr>
      <w:r w:rsidRPr="000D3B3F">
        <w:rPr>
          <w:rFonts w:cs="Arial"/>
          <w:szCs w:val="24"/>
        </w:rPr>
        <w:t xml:space="preserve">The Tribe may not adopt WQS variances if the designated use and criterion addressed by the WQS variance can be achieved by implementing technology-based </w:t>
      </w:r>
      <w:r w:rsidR="0012389D" w:rsidRPr="000D3B3F">
        <w:rPr>
          <w:rFonts w:cs="Arial"/>
          <w:szCs w:val="24"/>
        </w:rPr>
        <w:t>effluent limits required under S</w:t>
      </w:r>
      <w:r w:rsidRPr="000D3B3F">
        <w:rPr>
          <w:rFonts w:cs="Arial"/>
          <w:szCs w:val="24"/>
        </w:rPr>
        <w:t>ections 301(b) and 306 of the Clean Water Act.</w:t>
      </w:r>
    </w:p>
    <w:p w14:paraId="0795510A" w14:textId="77777777" w:rsidR="003753CE" w:rsidRPr="000D3B3F" w:rsidRDefault="003753CE" w:rsidP="00F503EA">
      <w:pPr>
        <w:pStyle w:val="ListParagraph"/>
        <w:spacing w:line="240" w:lineRule="auto"/>
        <w:ind w:left="1800"/>
        <w:rPr>
          <w:rFonts w:cs="Arial"/>
          <w:szCs w:val="24"/>
        </w:rPr>
      </w:pPr>
    </w:p>
    <w:p w14:paraId="4340C949" w14:textId="32E40440" w:rsidR="003753CE" w:rsidRPr="000D3B3F" w:rsidRDefault="002D6606" w:rsidP="5B9D0B2D">
      <w:pPr>
        <w:pStyle w:val="ListParagraph"/>
        <w:numPr>
          <w:ilvl w:val="1"/>
          <w:numId w:val="1"/>
        </w:numPr>
        <w:spacing w:line="240" w:lineRule="auto"/>
        <w:rPr>
          <w:rFonts w:cs="Arial"/>
          <w:szCs w:val="24"/>
        </w:rPr>
      </w:pPr>
      <w:r w:rsidRPr="000D3B3F">
        <w:rPr>
          <w:rFonts w:cs="Arial"/>
          <w:szCs w:val="24"/>
        </w:rPr>
        <w:t xml:space="preserve">Requirements for </w:t>
      </w:r>
      <w:r w:rsidR="006A6AE5" w:rsidRPr="000D3B3F">
        <w:rPr>
          <w:rFonts w:cs="Arial"/>
          <w:szCs w:val="24"/>
        </w:rPr>
        <w:t>Adoption</w:t>
      </w:r>
      <w:r w:rsidRPr="000D3B3F">
        <w:rPr>
          <w:rFonts w:cs="Arial"/>
          <w:szCs w:val="24"/>
        </w:rPr>
        <w:t>.</w:t>
      </w:r>
      <w:r w:rsidR="00E35B47" w:rsidRPr="000D3B3F">
        <w:rPr>
          <w:rFonts w:cs="Arial"/>
          <w:szCs w:val="24"/>
        </w:rPr>
        <w:t xml:space="preserve"> </w:t>
      </w:r>
      <w:r w:rsidR="00833C82" w:rsidRPr="000D3B3F">
        <w:rPr>
          <w:rFonts w:cs="Arial"/>
          <w:szCs w:val="24"/>
        </w:rPr>
        <w:t>A</w:t>
      </w:r>
      <w:r w:rsidR="00AB32E4" w:rsidRPr="000D3B3F">
        <w:rPr>
          <w:rFonts w:cs="Arial"/>
          <w:szCs w:val="24"/>
        </w:rPr>
        <w:t xml:space="preserve"> WQS </w:t>
      </w:r>
      <w:r w:rsidRPr="000D3B3F">
        <w:rPr>
          <w:rFonts w:cs="Arial"/>
          <w:szCs w:val="24"/>
        </w:rPr>
        <w:t>variance must include:</w:t>
      </w:r>
    </w:p>
    <w:p w14:paraId="15E3983E" w14:textId="77777777" w:rsidR="003753CE" w:rsidRPr="000D3B3F" w:rsidRDefault="003753CE" w:rsidP="00F503EA">
      <w:pPr>
        <w:pStyle w:val="ListParagraph"/>
        <w:spacing w:line="240" w:lineRule="auto"/>
        <w:ind w:left="1800"/>
        <w:rPr>
          <w:rFonts w:cs="Arial"/>
          <w:szCs w:val="24"/>
        </w:rPr>
      </w:pPr>
    </w:p>
    <w:p w14:paraId="469803B4" w14:textId="3E0038A1" w:rsidR="003753CE" w:rsidRPr="000D3B3F" w:rsidRDefault="002D6606" w:rsidP="00F503EA">
      <w:pPr>
        <w:pStyle w:val="ListParagraph"/>
        <w:numPr>
          <w:ilvl w:val="2"/>
          <w:numId w:val="1"/>
        </w:numPr>
        <w:spacing w:line="240" w:lineRule="auto"/>
        <w:rPr>
          <w:rFonts w:cs="Arial"/>
          <w:szCs w:val="24"/>
        </w:rPr>
      </w:pPr>
      <w:r w:rsidRPr="000D3B3F">
        <w:rPr>
          <w:rFonts w:cs="Arial"/>
          <w:szCs w:val="24"/>
        </w:rPr>
        <w:t>Identification of the pollutant(s) or water quality parameter(s), and the water body</w:t>
      </w:r>
      <w:r w:rsidR="000B6607" w:rsidRPr="000D3B3F">
        <w:rPr>
          <w:rFonts w:cs="Arial"/>
          <w:szCs w:val="24"/>
        </w:rPr>
        <w:t xml:space="preserve"> </w:t>
      </w:r>
      <w:r w:rsidRPr="000D3B3F">
        <w:rPr>
          <w:rFonts w:cs="Arial"/>
          <w:szCs w:val="24"/>
        </w:rPr>
        <w:t>segment(s) to which the WQS variance applies.</w:t>
      </w:r>
      <w:r w:rsidR="00E35B47" w:rsidRPr="000D3B3F">
        <w:rPr>
          <w:rFonts w:cs="Arial"/>
          <w:szCs w:val="24"/>
        </w:rPr>
        <w:t xml:space="preserve"> </w:t>
      </w:r>
      <w:r w:rsidRPr="000D3B3F">
        <w:rPr>
          <w:rFonts w:cs="Arial"/>
          <w:szCs w:val="24"/>
        </w:rPr>
        <w:t>Discharger-specific WQS variances must also identify the permittee subject to the WQS variance.</w:t>
      </w:r>
    </w:p>
    <w:p w14:paraId="50D2E249" w14:textId="77777777" w:rsidR="003753CE" w:rsidRPr="000D3B3F" w:rsidRDefault="003753CE" w:rsidP="00F503EA">
      <w:pPr>
        <w:pStyle w:val="ListParagraph"/>
        <w:spacing w:line="240" w:lineRule="auto"/>
        <w:rPr>
          <w:rFonts w:cs="Arial"/>
          <w:szCs w:val="24"/>
        </w:rPr>
      </w:pPr>
    </w:p>
    <w:p w14:paraId="7CB120B9" w14:textId="5EF122FD" w:rsidR="003753CE" w:rsidRPr="000D3B3F" w:rsidRDefault="003753CE" w:rsidP="00F503EA">
      <w:pPr>
        <w:pStyle w:val="ListParagraph"/>
        <w:numPr>
          <w:ilvl w:val="2"/>
          <w:numId w:val="1"/>
        </w:numPr>
        <w:spacing w:line="240" w:lineRule="auto"/>
        <w:rPr>
          <w:rFonts w:cs="Arial"/>
          <w:szCs w:val="24"/>
        </w:rPr>
      </w:pPr>
      <w:r w:rsidRPr="000D3B3F">
        <w:rPr>
          <w:rFonts w:cs="Arial"/>
          <w:szCs w:val="24"/>
        </w:rPr>
        <w:t>T</w:t>
      </w:r>
      <w:r w:rsidR="002D6606" w:rsidRPr="000D3B3F">
        <w:rPr>
          <w:rFonts w:cs="Arial"/>
          <w:szCs w:val="24"/>
        </w:rPr>
        <w:t xml:space="preserve">he requirements that apply throughout the term of the WQS variance. The requirements shall represent the highest attainable condition of the water body segment applicable throughout the term </w:t>
      </w:r>
      <w:r w:rsidR="002D6606" w:rsidRPr="000D3B3F">
        <w:rPr>
          <w:rFonts w:cs="Arial"/>
          <w:szCs w:val="24"/>
        </w:rPr>
        <w:lastRenderedPageBreak/>
        <w:t xml:space="preserve">of the WQS variance based on the </w:t>
      </w:r>
      <w:r w:rsidR="00E35B47" w:rsidRPr="000D3B3F">
        <w:rPr>
          <w:rFonts w:cs="Arial"/>
          <w:szCs w:val="24"/>
        </w:rPr>
        <w:t xml:space="preserve">supporting </w:t>
      </w:r>
      <w:r w:rsidR="002D6606" w:rsidRPr="000D3B3F">
        <w:rPr>
          <w:rFonts w:cs="Arial"/>
          <w:szCs w:val="24"/>
        </w:rPr>
        <w:t>documentation required. The requirements shall not result in any lowering of the currently attained ambient water quality, unless a WQS variance is necessary for r</w:t>
      </w:r>
      <w:r w:rsidR="00EA765F" w:rsidRPr="000D3B3F">
        <w:rPr>
          <w:rFonts w:cs="Arial"/>
          <w:szCs w:val="24"/>
        </w:rPr>
        <w:t>estoration activities. The Tribe</w:t>
      </w:r>
      <w:r w:rsidR="002D6606" w:rsidRPr="000D3B3F">
        <w:rPr>
          <w:rFonts w:cs="Arial"/>
          <w:szCs w:val="24"/>
        </w:rPr>
        <w:t xml:space="preserve"> must specify the highest attainable condition of the water body segment as a quantifiable expression that is one of the following:</w:t>
      </w:r>
    </w:p>
    <w:p w14:paraId="32415151" w14:textId="77777777" w:rsidR="003753CE" w:rsidRPr="000D3B3F" w:rsidRDefault="003753CE" w:rsidP="00F503EA">
      <w:pPr>
        <w:pStyle w:val="ListParagraph"/>
        <w:spacing w:line="240" w:lineRule="auto"/>
        <w:rPr>
          <w:rFonts w:cs="Arial"/>
          <w:szCs w:val="24"/>
        </w:rPr>
      </w:pPr>
    </w:p>
    <w:p w14:paraId="374274E5" w14:textId="0CD79D9B" w:rsidR="003753CE" w:rsidRPr="000D3B3F" w:rsidRDefault="002D6606" w:rsidP="00E35B47">
      <w:pPr>
        <w:pStyle w:val="ListParagraph"/>
        <w:numPr>
          <w:ilvl w:val="3"/>
          <w:numId w:val="1"/>
        </w:numPr>
        <w:spacing w:line="240" w:lineRule="auto"/>
        <w:rPr>
          <w:rFonts w:cs="Arial"/>
          <w:szCs w:val="24"/>
        </w:rPr>
      </w:pPr>
      <w:r w:rsidRPr="000D3B3F">
        <w:rPr>
          <w:rFonts w:cs="Arial"/>
          <w:szCs w:val="24"/>
        </w:rPr>
        <w:t>For discharger-specific WQS variances:</w:t>
      </w:r>
    </w:p>
    <w:p w14:paraId="0B8B3EED" w14:textId="77777777" w:rsidR="003753CE" w:rsidRPr="000D3B3F" w:rsidRDefault="003753CE" w:rsidP="00F503EA">
      <w:pPr>
        <w:pStyle w:val="ListParagraph"/>
        <w:spacing w:line="240" w:lineRule="auto"/>
        <w:rPr>
          <w:rFonts w:cs="Arial"/>
          <w:szCs w:val="24"/>
        </w:rPr>
      </w:pPr>
    </w:p>
    <w:p w14:paraId="1F0A82C8" w14:textId="08952526" w:rsidR="003753CE" w:rsidRPr="000D3B3F" w:rsidRDefault="002D6606" w:rsidP="00E35B47">
      <w:pPr>
        <w:pStyle w:val="ListParagraph"/>
        <w:numPr>
          <w:ilvl w:val="4"/>
          <w:numId w:val="1"/>
        </w:numPr>
        <w:spacing w:line="240" w:lineRule="auto"/>
        <w:rPr>
          <w:rFonts w:cs="Arial"/>
          <w:szCs w:val="24"/>
        </w:rPr>
      </w:pPr>
      <w:r w:rsidRPr="000D3B3F">
        <w:rPr>
          <w:rFonts w:cs="Arial"/>
          <w:szCs w:val="24"/>
        </w:rPr>
        <w:t>The highest attainable interim criterion; or</w:t>
      </w:r>
    </w:p>
    <w:p w14:paraId="5CBEDA53" w14:textId="77777777" w:rsidR="003753CE" w:rsidRPr="000D3B3F" w:rsidRDefault="003753CE" w:rsidP="00F503EA">
      <w:pPr>
        <w:pStyle w:val="ListParagraph"/>
        <w:spacing w:line="240" w:lineRule="auto"/>
        <w:ind w:left="2520"/>
        <w:rPr>
          <w:rFonts w:cs="Arial"/>
          <w:szCs w:val="24"/>
        </w:rPr>
      </w:pPr>
    </w:p>
    <w:p w14:paraId="7116A475" w14:textId="0CB01225" w:rsidR="003753CE" w:rsidRPr="000D3B3F" w:rsidRDefault="002D6606" w:rsidP="00E35B47">
      <w:pPr>
        <w:pStyle w:val="ListParagraph"/>
        <w:numPr>
          <w:ilvl w:val="4"/>
          <w:numId w:val="1"/>
        </w:numPr>
        <w:spacing w:line="240" w:lineRule="auto"/>
        <w:rPr>
          <w:rFonts w:cs="Arial"/>
          <w:szCs w:val="24"/>
        </w:rPr>
      </w:pPr>
      <w:r w:rsidRPr="000D3B3F">
        <w:rPr>
          <w:rFonts w:cs="Arial"/>
          <w:szCs w:val="24"/>
        </w:rPr>
        <w:t>The interim effluent condition that reflects the greatest pollutant reduction achievable; or</w:t>
      </w:r>
    </w:p>
    <w:p w14:paraId="59B4CFCF" w14:textId="77777777" w:rsidR="003753CE" w:rsidRPr="000D3B3F" w:rsidRDefault="003753CE" w:rsidP="00F503EA">
      <w:pPr>
        <w:pStyle w:val="ListParagraph"/>
        <w:spacing w:line="240" w:lineRule="auto"/>
        <w:ind w:left="2520"/>
        <w:rPr>
          <w:rFonts w:cs="Arial"/>
          <w:szCs w:val="24"/>
        </w:rPr>
      </w:pPr>
    </w:p>
    <w:p w14:paraId="1F1A97AC" w14:textId="383553B0" w:rsidR="003753CE" w:rsidRPr="000D3B3F" w:rsidRDefault="002D6606" w:rsidP="00E35B47">
      <w:pPr>
        <w:pStyle w:val="ListParagraph"/>
        <w:numPr>
          <w:ilvl w:val="4"/>
          <w:numId w:val="1"/>
        </w:numPr>
        <w:spacing w:line="240" w:lineRule="auto"/>
        <w:rPr>
          <w:rFonts w:cs="Arial"/>
          <w:szCs w:val="24"/>
        </w:rPr>
      </w:pPr>
      <w:r w:rsidRPr="000D3B3F">
        <w:rPr>
          <w:rFonts w:cs="Arial"/>
          <w:szCs w:val="24"/>
        </w:rPr>
        <w:t xml:space="preserve">If no additional feasible pollutant control technology can be identified, the interim criterion or interim effluent condition that reflects the greatest pollutant reduction achievable with the pollutant control technologies installed at the time the </w:t>
      </w:r>
      <w:r w:rsidR="0012389D" w:rsidRPr="000D3B3F">
        <w:rPr>
          <w:rFonts w:cs="Arial"/>
          <w:szCs w:val="24"/>
        </w:rPr>
        <w:t xml:space="preserve">Tribe </w:t>
      </w:r>
      <w:r w:rsidRPr="000D3B3F">
        <w:rPr>
          <w:rFonts w:cs="Arial"/>
          <w:szCs w:val="24"/>
        </w:rPr>
        <w:t>adopts the WQS variance, and the adoption and implementation of a Pollutant Minimization Program.</w:t>
      </w:r>
    </w:p>
    <w:p w14:paraId="5A3973AE" w14:textId="77777777" w:rsidR="003753CE" w:rsidRPr="000D3B3F" w:rsidRDefault="003753CE" w:rsidP="00F503EA">
      <w:pPr>
        <w:pStyle w:val="ListParagraph"/>
        <w:spacing w:line="240" w:lineRule="auto"/>
        <w:rPr>
          <w:rFonts w:cs="Arial"/>
          <w:szCs w:val="24"/>
        </w:rPr>
      </w:pPr>
    </w:p>
    <w:p w14:paraId="3CC97B1E" w14:textId="77915532" w:rsidR="002D6606" w:rsidRPr="000D3B3F" w:rsidRDefault="002D6606" w:rsidP="00E35B47">
      <w:pPr>
        <w:pStyle w:val="ListParagraph"/>
        <w:numPr>
          <w:ilvl w:val="3"/>
          <w:numId w:val="1"/>
        </w:numPr>
        <w:spacing w:line="240" w:lineRule="auto"/>
        <w:rPr>
          <w:rFonts w:cs="Arial"/>
          <w:szCs w:val="24"/>
        </w:rPr>
      </w:pPr>
      <w:r w:rsidRPr="000D3B3F">
        <w:rPr>
          <w:rFonts w:cs="Arial"/>
          <w:szCs w:val="24"/>
        </w:rPr>
        <w:t>For WQS variances applicable to a water body segment:</w:t>
      </w:r>
    </w:p>
    <w:p w14:paraId="0A41D9B5" w14:textId="77777777" w:rsidR="002A1A67" w:rsidRPr="000D3B3F" w:rsidRDefault="002A1A67" w:rsidP="00F503EA">
      <w:pPr>
        <w:pStyle w:val="ListParagraph"/>
        <w:spacing w:line="240" w:lineRule="auto"/>
        <w:ind w:left="1800"/>
        <w:rPr>
          <w:rFonts w:cs="Arial"/>
          <w:szCs w:val="24"/>
        </w:rPr>
      </w:pPr>
    </w:p>
    <w:p w14:paraId="04ECB221" w14:textId="1B49B4F8" w:rsidR="002D6606" w:rsidRPr="000D3B3F" w:rsidRDefault="002D6606" w:rsidP="00E35B47">
      <w:pPr>
        <w:pStyle w:val="ListParagraph"/>
        <w:numPr>
          <w:ilvl w:val="4"/>
          <w:numId w:val="1"/>
        </w:numPr>
        <w:spacing w:line="240" w:lineRule="auto"/>
        <w:rPr>
          <w:rFonts w:cs="Arial"/>
          <w:szCs w:val="24"/>
        </w:rPr>
      </w:pPr>
      <w:r w:rsidRPr="000D3B3F">
        <w:rPr>
          <w:rFonts w:cs="Arial"/>
          <w:szCs w:val="24"/>
        </w:rPr>
        <w:t>The highest attainable interim use and interim criterion; or</w:t>
      </w:r>
    </w:p>
    <w:p w14:paraId="75B05B1E" w14:textId="77777777" w:rsidR="002A1A67" w:rsidRPr="000D3B3F" w:rsidRDefault="002A1A67" w:rsidP="00F503EA">
      <w:pPr>
        <w:pStyle w:val="ListParagraph"/>
        <w:spacing w:line="240" w:lineRule="auto"/>
        <w:ind w:left="2520"/>
        <w:rPr>
          <w:rFonts w:cs="Arial"/>
          <w:szCs w:val="24"/>
        </w:rPr>
      </w:pPr>
    </w:p>
    <w:p w14:paraId="1DD84878" w14:textId="1064C7EB" w:rsidR="002A1A67" w:rsidRPr="000D3B3F" w:rsidRDefault="002D6606" w:rsidP="00E35B47">
      <w:pPr>
        <w:pStyle w:val="ListParagraph"/>
        <w:numPr>
          <w:ilvl w:val="4"/>
          <w:numId w:val="1"/>
        </w:numPr>
        <w:spacing w:line="240" w:lineRule="auto"/>
        <w:rPr>
          <w:rFonts w:cs="Arial"/>
          <w:szCs w:val="24"/>
        </w:rPr>
      </w:pPr>
      <w:r w:rsidRPr="000D3B3F">
        <w:rPr>
          <w:rFonts w:cs="Arial"/>
          <w:szCs w:val="24"/>
        </w:rPr>
        <w:t xml:space="preserve">If no additional feasible pollutant control technology can be identified, the interim use and interim criterion that reflect the greatest pollutant reduction achievable with the pollutant control technologies installed at the time the </w:t>
      </w:r>
      <w:r w:rsidR="0012389D" w:rsidRPr="000D3B3F">
        <w:rPr>
          <w:rFonts w:cs="Arial"/>
          <w:szCs w:val="24"/>
        </w:rPr>
        <w:t>Tribe</w:t>
      </w:r>
      <w:r w:rsidRPr="000D3B3F">
        <w:rPr>
          <w:rFonts w:cs="Arial"/>
          <w:szCs w:val="24"/>
        </w:rPr>
        <w:t xml:space="preserve"> adopts the WQS variance, and the adoption and implementation of a Pollutant Minimization Program.</w:t>
      </w:r>
    </w:p>
    <w:p w14:paraId="0759DF4D" w14:textId="77777777" w:rsidR="002A1A67" w:rsidRPr="000D3B3F" w:rsidRDefault="002A1A67" w:rsidP="00F503EA">
      <w:pPr>
        <w:pStyle w:val="ListParagraph"/>
        <w:spacing w:line="240" w:lineRule="auto"/>
        <w:ind w:left="2520"/>
        <w:rPr>
          <w:rFonts w:cs="Arial"/>
          <w:szCs w:val="24"/>
        </w:rPr>
      </w:pPr>
    </w:p>
    <w:p w14:paraId="7C76A00B" w14:textId="26F02479" w:rsidR="002D6606" w:rsidRPr="000D3B3F" w:rsidRDefault="002D6606" w:rsidP="00F503EA">
      <w:pPr>
        <w:pStyle w:val="ListParagraph"/>
        <w:numPr>
          <w:ilvl w:val="2"/>
          <w:numId w:val="1"/>
        </w:numPr>
        <w:spacing w:line="240" w:lineRule="auto"/>
        <w:rPr>
          <w:rFonts w:cs="Arial"/>
          <w:szCs w:val="24"/>
        </w:rPr>
      </w:pPr>
      <w:r w:rsidRPr="000D3B3F">
        <w:rPr>
          <w:rFonts w:cs="Arial"/>
          <w:szCs w:val="24"/>
        </w:rPr>
        <w:t>A statement providing that the requirements of the WQS variance are either the highest attainable condition identified at the time of the adoption of the WQS variance, or the highest attainable condition later identified during any r</w:t>
      </w:r>
      <w:r w:rsidR="00833C82" w:rsidRPr="000D3B3F">
        <w:rPr>
          <w:rFonts w:cs="Arial"/>
          <w:szCs w:val="24"/>
        </w:rPr>
        <w:t>eeval</w:t>
      </w:r>
      <w:r w:rsidR="0012389D" w:rsidRPr="000D3B3F">
        <w:rPr>
          <w:rFonts w:cs="Arial"/>
          <w:szCs w:val="24"/>
        </w:rPr>
        <w:t xml:space="preserve">uation consistent with </w:t>
      </w:r>
      <w:r w:rsidR="00536E41" w:rsidRPr="000D3B3F">
        <w:rPr>
          <w:rFonts w:cs="Arial"/>
          <w:szCs w:val="24"/>
        </w:rPr>
        <w:t xml:space="preserve">§ </w:t>
      </w:r>
      <w:r w:rsidR="00B02D96" w:rsidRPr="000D3B3F">
        <w:rPr>
          <w:rFonts w:cs="Arial"/>
          <w:szCs w:val="24"/>
        </w:rPr>
        <w:fldChar w:fldCharType="begin"/>
      </w:r>
      <w:r w:rsidR="00B02D96" w:rsidRPr="000D3B3F">
        <w:rPr>
          <w:rFonts w:cs="Arial"/>
          <w:szCs w:val="24"/>
        </w:rPr>
        <w:instrText xml:space="preserve"> REF _Ref49343002 \w \h </w:instrText>
      </w:r>
      <w:r w:rsidR="00E04D77" w:rsidRPr="000D3B3F">
        <w:rPr>
          <w:rFonts w:cs="Arial"/>
          <w:szCs w:val="24"/>
        </w:rPr>
        <w:instrText xml:space="preserve"> \* MERGEFORMAT </w:instrText>
      </w:r>
      <w:r w:rsidR="00B02D96" w:rsidRPr="000D3B3F">
        <w:rPr>
          <w:rFonts w:cs="Arial"/>
          <w:szCs w:val="24"/>
        </w:rPr>
      </w:r>
      <w:r w:rsidR="00B02D96" w:rsidRPr="000D3B3F">
        <w:rPr>
          <w:rFonts w:cs="Arial"/>
          <w:szCs w:val="24"/>
        </w:rPr>
        <w:fldChar w:fldCharType="separate"/>
      </w:r>
      <w:r w:rsidR="00CF3120">
        <w:rPr>
          <w:rFonts w:cs="Arial"/>
          <w:szCs w:val="24"/>
        </w:rPr>
        <w:t>10-1-12(d)(5)</w:t>
      </w:r>
      <w:r w:rsidR="00B02D96" w:rsidRPr="000D3B3F">
        <w:rPr>
          <w:rFonts w:cs="Arial"/>
          <w:szCs w:val="24"/>
        </w:rPr>
        <w:fldChar w:fldCharType="end"/>
      </w:r>
      <w:r w:rsidR="00B02D96" w:rsidRPr="000D3B3F">
        <w:rPr>
          <w:rFonts w:cs="Arial"/>
          <w:szCs w:val="24"/>
        </w:rPr>
        <w:t xml:space="preserve"> </w:t>
      </w:r>
      <w:r w:rsidR="0012389D" w:rsidRPr="000D3B3F">
        <w:rPr>
          <w:rFonts w:cs="Arial"/>
          <w:szCs w:val="24"/>
        </w:rPr>
        <w:t>of these Standards</w:t>
      </w:r>
      <w:r w:rsidRPr="000D3B3F">
        <w:rPr>
          <w:rFonts w:cs="Arial"/>
          <w:szCs w:val="24"/>
        </w:rPr>
        <w:t>, whichever is more stringent.</w:t>
      </w:r>
    </w:p>
    <w:p w14:paraId="7C371E64" w14:textId="77777777" w:rsidR="002A1A67" w:rsidRPr="000D3B3F" w:rsidRDefault="002A1A67" w:rsidP="00F503EA">
      <w:pPr>
        <w:pStyle w:val="ListParagraph"/>
        <w:spacing w:line="240" w:lineRule="auto"/>
        <w:ind w:left="1800"/>
        <w:rPr>
          <w:rFonts w:cs="Arial"/>
          <w:szCs w:val="24"/>
        </w:rPr>
      </w:pPr>
    </w:p>
    <w:p w14:paraId="7B8060D7" w14:textId="21C4EFC7" w:rsidR="002D6606" w:rsidRPr="000D3B3F" w:rsidRDefault="002D6606" w:rsidP="00F503EA">
      <w:pPr>
        <w:pStyle w:val="ListParagraph"/>
        <w:numPr>
          <w:ilvl w:val="2"/>
          <w:numId w:val="1"/>
        </w:numPr>
        <w:spacing w:line="240" w:lineRule="auto"/>
        <w:rPr>
          <w:rFonts w:cs="Arial"/>
          <w:szCs w:val="24"/>
        </w:rPr>
      </w:pPr>
      <w:r w:rsidRPr="000D3B3F">
        <w:rPr>
          <w:rFonts w:cs="Arial"/>
          <w:szCs w:val="24"/>
        </w:rPr>
        <w:t xml:space="preserve">The term of the WQS variance, expressed as an interval of time from the date of EPA approval or a specific date. The term of the WQS variance must only be </w:t>
      </w:r>
      <w:r w:rsidR="00536E41" w:rsidRPr="000D3B3F">
        <w:rPr>
          <w:rFonts w:cs="Arial"/>
          <w:szCs w:val="24"/>
        </w:rPr>
        <w:t>if</w:t>
      </w:r>
      <w:r w:rsidRPr="000D3B3F">
        <w:rPr>
          <w:rFonts w:cs="Arial"/>
          <w:szCs w:val="24"/>
        </w:rPr>
        <w:t xml:space="preserve"> necessary to achieve the highest attainable condition and consistent with the </w:t>
      </w:r>
      <w:r w:rsidR="000D1C18" w:rsidRPr="000D3B3F">
        <w:rPr>
          <w:rFonts w:cs="Arial"/>
          <w:szCs w:val="24"/>
        </w:rPr>
        <w:t>supporting documentation</w:t>
      </w:r>
      <w:r w:rsidRPr="000D3B3F">
        <w:rPr>
          <w:rFonts w:cs="Arial"/>
          <w:szCs w:val="24"/>
        </w:rPr>
        <w:t xml:space="preserve"> provided</w:t>
      </w:r>
      <w:r w:rsidR="00EA765F" w:rsidRPr="000D3B3F">
        <w:rPr>
          <w:rFonts w:cs="Arial"/>
          <w:szCs w:val="24"/>
        </w:rPr>
        <w:t xml:space="preserve">. </w:t>
      </w:r>
      <w:r w:rsidR="00EA765F" w:rsidRPr="000D3B3F">
        <w:rPr>
          <w:rFonts w:cs="Arial"/>
          <w:szCs w:val="24"/>
        </w:rPr>
        <w:lastRenderedPageBreak/>
        <w:t>The Tribe</w:t>
      </w:r>
      <w:r w:rsidRPr="000D3B3F">
        <w:rPr>
          <w:rFonts w:cs="Arial"/>
          <w:szCs w:val="24"/>
        </w:rPr>
        <w:t xml:space="preserve"> may adopt a subsequent WQS variance consistent with this section.</w:t>
      </w:r>
    </w:p>
    <w:p w14:paraId="4DDB091A" w14:textId="77777777" w:rsidR="002A1A67" w:rsidRPr="000D3B3F" w:rsidRDefault="002A1A67" w:rsidP="00F503EA">
      <w:pPr>
        <w:pStyle w:val="ListParagraph"/>
        <w:spacing w:line="240" w:lineRule="auto"/>
        <w:ind w:left="1800"/>
        <w:rPr>
          <w:rFonts w:cs="Arial"/>
          <w:szCs w:val="24"/>
        </w:rPr>
      </w:pPr>
    </w:p>
    <w:p w14:paraId="0ABCEAFC" w14:textId="77777777" w:rsidR="002A1A67" w:rsidRPr="000D3B3F" w:rsidRDefault="002D6606" w:rsidP="00F503EA">
      <w:pPr>
        <w:pStyle w:val="ListParagraph"/>
        <w:numPr>
          <w:ilvl w:val="2"/>
          <w:numId w:val="1"/>
        </w:numPr>
        <w:spacing w:line="240" w:lineRule="auto"/>
        <w:rPr>
          <w:rFonts w:cs="Arial"/>
          <w:szCs w:val="24"/>
        </w:rPr>
      </w:pPr>
      <w:bookmarkStart w:id="23" w:name="_Ref49343002"/>
      <w:r w:rsidRPr="000D3B3F">
        <w:rPr>
          <w:rFonts w:cs="Arial"/>
          <w:szCs w:val="24"/>
        </w:rPr>
        <w:t xml:space="preserve">For a WQS variance with a term greater than five years, a specified frequency to reevaluate the highest attainable condition using all existing and readily available information and a provision specifying how the </w:t>
      </w:r>
      <w:r w:rsidR="00EA765F" w:rsidRPr="000D3B3F">
        <w:rPr>
          <w:rFonts w:cs="Arial"/>
          <w:szCs w:val="24"/>
        </w:rPr>
        <w:t>Tribe</w:t>
      </w:r>
      <w:r w:rsidRPr="000D3B3F">
        <w:rPr>
          <w:rFonts w:cs="Arial"/>
          <w:szCs w:val="24"/>
        </w:rPr>
        <w:t xml:space="preserve"> intends to obtain public input on the reevaluation. Such reevaluations must occur no less frequently than every five years after EPA approval of the WQS variance and the results of such reevaluation must be submitted to EPA within 30 days of completion of the reevaluation.</w:t>
      </w:r>
      <w:bookmarkEnd w:id="23"/>
    </w:p>
    <w:p w14:paraId="0C8F7398" w14:textId="77777777" w:rsidR="002A1A67" w:rsidRPr="000D3B3F" w:rsidRDefault="002A1A67" w:rsidP="00F503EA">
      <w:pPr>
        <w:pStyle w:val="ListParagraph"/>
        <w:spacing w:line="240" w:lineRule="auto"/>
        <w:rPr>
          <w:rFonts w:cs="Arial"/>
          <w:szCs w:val="24"/>
        </w:rPr>
      </w:pPr>
    </w:p>
    <w:p w14:paraId="4D737E0C" w14:textId="4379B55B" w:rsidR="002A1A67" w:rsidRPr="000D3B3F" w:rsidRDefault="002D6606" w:rsidP="00F503EA">
      <w:pPr>
        <w:pStyle w:val="ListParagraph"/>
        <w:numPr>
          <w:ilvl w:val="2"/>
          <w:numId w:val="1"/>
        </w:numPr>
        <w:spacing w:line="240" w:lineRule="auto"/>
        <w:rPr>
          <w:rFonts w:cs="Arial"/>
          <w:szCs w:val="24"/>
        </w:rPr>
      </w:pPr>
      <w:r w:rsidRPr="000D3B3F">
        <w:rPr>
          <w:rFonts w:cs="Arial"/>
          <w:szCs w:val="24"/>
        </w:rPr>
        <w:t xml:space="preserve">A provision that the WQS variance will no longer be the applicable water quality standard for purposes of the </w:t>
      </w:r>
      <w:r w:rsidR="00EA765F" w:rsidRPr="000D3B3F">
        <w:rPr>
          <w:rFonts w:cs="Arial"/>
          <w:szCs w:val="24"/>
        </w:rPr>
        <w:t>Clean Water Act if the Tribe</w:t>
      </w:r>
      <w:r w:rsidRPr="000D3B3F">
        <w:rPr>
          <w:rFonts w:cs="Arial"/>
          <w:szCs w:val="24"/>
        </w:rPr>
        <w:t xml:space="preserve"> does not conduct a reevaluation consistent with the frequency specified in the WQS variance or the results are not submitted to EPA as required.</w:t>
      </w:r>
    </w:p>
    <w:p w14:paraId="3D7505FD" w14:textId="77777777" w:rsidR="002A1A67" w:rsidRPr="000D3B3F" w:rsidRDefault="002A1A67" w:rsidP="00F503EA">
      <w:pPr>
        <w:pStyle w:val="ListParagraph"/>
        <w:spacing w:line="240" w:lineRule="auto"/>
        <w:ind w:left="1800"/>
        <w:rPr>
          <w:rFonts w:cs="Arial"/>
          <w:szCs w:val="24"/>
        </w:rPr>
      </w:pPr>
    </w:p>
    <w:p w14:paraId="2B40C76D" w14:textId="7CB83128" w:rsidR="002D6606" w:rsidRPr="000D3B3F" w:rsidRDefault="002D6606" w:rsidP="000D1C18">
      <w:pPr>
        <w:pStyle w:val="ListParagraph"/>
        <w:numPr>
          <w:ilvl w:val="1"/>
          <w:numId w:val="1"/>
        </w:numPr>
        <w:spacing w:line="240" w:lineRule="auto"/>
        <w:rPr>
          <w:rFonts w:cs="Arial"/>
          <w:szCs w:val="24"/>
        </w:rPr>
      </w:pPr>
      <w:r w:rsidRPr="000D3B3F">
        <w:rPr>
          <w:rFonts w:cs="Arial"/>
          <w:szCs w:val="24"/>
        </w:rPr>
        <w:t xml:space="preserve">The supporting documentation </w:t>
      </w:r>
      <w:r w:rsidR="000D1C18" w:rsidRPr="000D3B3F">
        <w:rPr>
          <w:rFonts w:cs="Arial"/>
          <w:szCs w:val="24"/>
        </w:rPr>
        <w:t>for</w:t>
      </w:r>
      <w:r w:rsidR="00AB32E4" w:rsidRPr="000D3B3F">
        <w:rPr>
          <w:rFonts w:cs="Arial"/>
          <w:szCs w:val="24"/>
        </w:rPr>
        <w:t xml:space="preserve"> a WQS variance for</w:t>
      </w:r>
      <w:r w:rsidR="000D1C18" w:rsidRPr="000D3B3F">
        <w:rPr>
          <w:rFonts w:cs="Arial"/>
          <w:szCs w:val="24"/>
        </w:rPr>
        <w:t xml:space="preserve"> submission to the EPA </w:t>
      </w:r>
      <w:r w:rsidRPr="000D3B3F">
        <w:rPr>
          <w:rFonts w:cs="Arial"/>
          <w:szCs w:val="24"/>
        </w:rPr>
        <w:t>must include:</w:t>
      </w:r>
    </w:p>
    <w:p w14:paraId="4F66992F" w14:textId="77777777" w:rsidR="00AB32E4" w:rsidRPr="000D3B3F" w:rsidRDefault="00AB32E4" w:rsidP="00AB32E4">
      <w:pPr>
        <w:pStyle w:val="ListParagraph"/>
        <w:spacing w:line="240" w:lineRule="auto"/>
        <w:ind w:left="0"/>
        <w:rPr>
          <w:rFonts w:cs="Arial"/>
          <w:szCs w:val="24"/>
        </w:rPr>
      </w:pPr>
    </w:p>
    <w:p w14:paraId="00EE1D2C" w14:textId="53F760FA" w:rsidR="002D6606" w:rsidRPr="000D3B3F" w:rsidRDefault="002D6606" w:rsidP="000D1C18">
      <w:pPr>
        <w:pStyle w:val="ListParagraph"/>
        <w:numPr>
          <w:ilvl w:val="2"/>
          <w:numId w:val="1"/>
        </w:numPr>
        <w:spacing w:line="240" w:lineRule="auto"/>
        <w:rPr>
          <w:rFonts w:cs="Arial"/>
          <w:szCs w:val="24"/>
        </w:rPr>
      </w:pPr>
      <w:r w:rsidRPr="000D3B3F">
        <w:rPr>
          <w:rFonts w:cs="Arial"/>
          <w:szCs w:val="24"/>
        </w:rPr>
        <w:t>Documentation demonstrating the need for a WQS variance.</w:t>
      </w:r>
    </w:p>
    <w:p w14:paraId="54504B7C" w14:textId="77777777" w:rsidR="002A1A67" w:rsidRPr="000D3B3F" w:rsidRDefault="002A1A67" w:rsidP="00F503EA">
      <w:pPr>
        <w:pStyle w:val="ListParagraph"/>
        <w:spacing w:line="240" w:lineRule="auto"/>
        <w:ind w:left="2520"/>
        <w:rPr>
          <w:rFonts w:cs="Arial"/>
          <w:szCs w:val="24"/>
        </w:rPr>
      </w:pPr>
    </w:p>
    <w:p w14:paraId="00E70C08" w14:textId="19167495" w:rsidR="002A1A67" w:rsidRPr="000D3B3F" w:rsidRDefault="002D6606" w:rsidP="00AB32E4">
      <w:pPr>
        <w:pStyle w:val="ListParagraph"/>
        <w:numPr>
          <w:ilvl w:val="3"/>
          <w:numId w:val="1"/>
        </w:numPr>
        <w:spacing w:line="240" w:lineRule="auto"/>
        <w:rPr>
          <w:rFonts w:cs="Arial"/>
          <w:szCs w:val="24"/>
        </w:rPr>
      </w:pPr>
      <w:bookmarkStart w:id="24" w:name="_Ref49343039"/>
      <w:r w:rsidRPr="000D3B3F">
        <w:rPr>
          <w:rFonts w:cs="Arial"/>
          <w:szCs w:val="24"/>
        </w:rPr>
        <w:t xml:space="preserve">For a WQS </w:t>
      </w:r>
      <w:r w:rsidR="006D4AE3" w:rsidRPr="000D3B3F">
        <w:rPr>
          <w:rFonts w:cs="Arial"/>
          <w:szCs w:val="24"/>
        </w:rPr>
        <w:t>variance to a use specified in S</w:t>
      </w:r>
      <w:r w:rsidRPr="000D3B3F">
        <w:rPr>
          <w:rFonts w:cs="Arial"/>
          <w:szCs w:val="24"/>
        </w:rPr>
        <w:t xml:space="preserve">ection 101(a)(2) of the </w:t>
      </w:r>
      <w:r w:rsidR="00A325E0" w:rsidRPr="000D3B3F">
        <w:rPr>
          <w:rFonts w:cs="Arial"/>
          <w:szCs w:val="24"/>
        </w:rPr>
        <w:t xml:space="preserve">Clean Water </w:t>
      </w:r>
      <w:r w:rsidRPr="000D3B3F">
        <w:rPr>
          <w:rFonts w:cs="Arial"/>
          <w:szCs w:val="24"/>
        </w:rPr>
        <w:t xml:space="preserve">Act or a sub-category of such a use, the </w:t>
      </w:r>
      <w:r w:rsidR="00EA765F" w:rsidRPr="000D3B3F">
        <w:rPr>
          <w:rFonts w:cs="Arial"/>
          <w:szCs w:val="24"/>
        </w:rPr>
        <w:t>Tribe</w:t>
      </w:r>
      <w:r w:rsidRPr="000D3B3F">
        <w:rPr>
          <w:rFonts w:cs="Arial"/>
          <w:szCs w:val="24"/>
        </w:rPr>
        <w:t xml:space="preserve"> must demonstrate that attaining the designated use and criterion is not feasible throughout the term of the WQS variance because:</w:t>
      </w:r>
      <w:bookmarkEnd w:id="24"/>
    </w:p>
    <w:p w14:paraId="1688DA5E" w14:textId="77777777" w:rsidR="00355409" w:rsidRPr="000D3B3F" w:rsidRDefault="00355409" w:rsidP="00355409">
      <w:pPr>
        <w:pStyle w:val="ListParagraph"/>
        <w:spacing w:line="240" w:lineRule="auto"/>
        <w:ind w:left="3240"/>
        <w:rPr>
          <w:rFonts w:cs="Arial"/>
          <w:szCs w:val="24"/>
        </w:rPr>
      </w:pPr>
    </w:p>
    <w:p w14:paraId="2D39D956" w14:textId="198DAF46" w:rsidR="002D6606" w:rsidRPr="000D3B3F" w:rsidRDefault="00A325E0" w:rsidP="00623A11">
      <w:pPr>
        <w:pStyle w:val="ListParagraph"/>
        <w:numPr>
          <w:ilvl w:val="4"/>
          <w:numId w:val="1"/>
        </w:numPr>
        <w:spacing w:line="240" w:lineRule="auto"/>
        <w:rPr>
          <w:rFonts w:cs="Arial"/>
          <w:szCs w:val="24"/>
        </w:rPr>
      </w:pPr>
      <w:r w:rsidRPr="000D3B3F">
        <w:rPr>
          <w:rFonts w:cs="Arial"/>
          <w:szCs w:val="24"/>
        </w:rPr>
        <w:t xml:space="preserve">One of the factors listed in </w:t>
      </w:r>
      <w:r w:rsidR="00AB32E4" w:rsidRPr="000D3B3F">
        <w:rPr>
          <w:rFonts w:cs="Arial"/>
          <w:szCs w:val="24"/>
        </w:rPr>
        <w:t>40 C</w:t>
      </w:r>
      <w:r w:rsidR="00462212" w:rsidRPr="000D3B3F">
        <w:rPr>
          <w:rFonts w:cs="Arial"/>
          <w:szCs w:val="24"/>
        </w:rPr>
        <w:t>.</w:t>
      </w:r>
      <w:r w:rsidR="009C35A1" w:rsidRPr="000D3B3F">
        <w:rPr>
          <w:rFonts w:cs="Arial"/>
          <w:szCs w:val="24"/>
        </w:rPr>
        <w:t>F</w:t>
      </w:r>
      <w:r w:rsidR="00462212" w:rsidRPr="000D3B3F">
        <w:rPr>
          <w:rFonts w:cs="Arial"/>
          <w:szCs w:val="24"/>
        </w:rPr>
        <w:t>.</w:t>
      </w:r>
      <w:r w:rsidR="009C35A1" w:rsidRPr="000D3B3F">
        <w:rPr>
          <w:rFonts w:cs="Arial"/>
          <w:szCs w:val="24"/>
        </w:rPr>
        <w:t>R</w:t>
      </w:r>
      <w:r w:rsidR="00462212" w:rsidRPr="000D3B3F">
        <w:rPr>
          <w:rFonts w:cs="Arial"/>
          <w:szCs w:val="24"/>
        </w:rPr>
        <w:t>. §</w:t>
      </w:r>
      <w:r w:rsidRPr="000D3B3F">
        <w:rPr>
          <w:rFonts w:cs="Arial"/>
          <w:szCs w:val="24"/>
        </w:rPr>
        <w:t xml:space="preserve"> 131.10(g) is met, or</w:t>
      </w:r>
    </w:p>
    <w:p w14:paraId="67E2966F" w14:textId="77777777" w:rsidR="002A1A67" w:rsidRPr="000D3B3F" w:rsidRDefault="002A1A67" w:rsidP="00F503EA">
      <w:pPr>
        <w:pStyle w:val="ListParagraph"/>
        <w:spacing w:line="240" w:lineRule="auto"/>
        <w:ind w:left="3240"/>
        <w:rPr>
          <w:rFonts w:cs="Arial"/>
          <w:szCs w:val="24"/>
        </w:rPr>
      </w:pPr>
    </w:p>
    <w:p w14:paraId="5EC56E1B" w14:textId="005A8E58" w:rsidR="002D6606" w:rsidRPr="000D3B3F" w:rsidRDefault="00A325E0" w:rsidP="00623A11">
      <w:pPr>
        <w:pStyle w:val="ListParagraph"/>
        <w:numPr>
          <w:ilvl w:val="4"/>
          <w:numId w:val="1"/>
        </w:numPr>
        <w:spacing w:line="240" w:lineRule="auto"/>
        <w:rPr>
          <w:rFonts w:cs="Arial"/>
          <w:szCs w:val="24"/>
        </w:rPr>
      </w:pPr>
      <w:r w:rsidRPr="000D3B3F">
        <w:rPr>
          <w:rFonts w:cs="Arial"/>
          <w:szCs w:val="24"/>
        </w:rPr>
        <w:t>Actions necessary to facilitate lake, wetland, or stream restoration through dam removal or other significant reconfiguration activities preclude attainment of the designated use and criterion while the actions are being implemented.</w:t>
      </w:r>
    </w:p>
    <w:p w14:paraId="2D136CEF" w14:textId="77777777" w:rsidR="002A1A67" w:rsidRPr="000D3B3F" w:rsidRDefault="002A1A67" w:rsidP="00F503EA">
      <w:pPr>
        <w:pStyle w:val="ListParagraph"/>
        <w:spacing w:line="240" w:lineRule="auto"/>
        <w:ind w:left="3240"/>
        <w:rPr>
          <w:rFonts w:cs="Arial"/>
          <w:szCs w:val="24"/>
        </w:rPr>
      </w:pPr>
    </w:p>
    <w:p w14:paraId="7E70EA66" w14:textId="42AFBEC0" w:rsidR="002D6606" w:rsidRPr="000D3B3F" w:rsidRDefault="00A325E0" w:rsidP="5B9D0B2D">
      <w:pPr>
        <w:pStyle w:val="ListParagraph"/>
        <w:numPr>
          <w:ilvl w:val="3"/>
          <w:numId w:val="1"/>
        </w:numPr>
        <w:spacing w:line="240" w:lineRule="auto"/>
        <w:rPr>
          <w:rFonts w:cs="Arial"/>
          <w:szCs w:val="24"/>
        </w:rPr>
      </w:pPr>
      <w:r w:rsidRPr="000D3B3F">
        <w:rPr>
          <w:rFonts w:cs="Arial"/>
          <w:szCs w:val="24"/>
        </w:rPr>
        <w:t xml:space="preserve">For a WQS variance to a non-101(a)(2) use, the </w:t>
      </w:r>
      <w:r w:rsidR="00B409BA" w:rsidRPr="000D3B3F">
        <w:rPr>
          <w:rFonts w:cs="Arial"/>
          <w:szCs w:val="24"/>
        </w:rPr>
        <w:t xml:space="preserve">Tribe </w:t>
      </w:r>
      <w:r w:rsidRPr="000D3B3F">
        <w:rPr>
          <w:rFonts w:cs="Arial"/>
          <w:szCs w:val="24"/>
        </w:rPr>
        <w:t xml:space="preserve">must submit documentation justifying how its consideration of the use and value of the water for those uses listed in </w:t>
      </w:r>
      <w:r w:rsidR="00462212" w:rsidRPr="000D3B3F">
        <w:rPr>
          <w:rFonts w:cs="Arial"/>
          <w:szCs w:val="24"/>
        </w:rPr>
        <w:t xml:space="preserve">40 C.F.R. </w:t>
      </w:r>
      <w:r w:rsidRPr="000D3B3F">
        <w:rPr>
          <w:rFonts w:cs="Arial"/>
          <w:szCs w:val="24"/>
        </w:rPr>
        <w:t xml:space="preserve">§ 131.10(a) appropriately supports the WQS variance and term. A demonstration consistent </w:t>
      </w:r>
      <w:r w:rsidR="00623A11" w:rsidRPr="000D3B3F">
        <w:rPr>
          <w:rFonts w:cs="Arial"/>
          <w:szCs w:val="24"/>
        </w:rPr>
        <w:t>with</w:t>
      </w:r>
      <w:r w:rsidR="00462212" w:rsidRPr="000D3B3F">
        <w:rPr>
          <w:rFonts w:cs="Arial"/>
          <w:szCs w:val="24"/>
        </w:rPr>
        <w:t xml:space="preserve"> §</w:t>
      </w:r>
      <w:r w:rsidR="00623A11" w:rsidRPr="000D3B3F">
        <w:rPr>
          <w:rFonts w:cs="Arial"/>
          <w:szCs w:val="24"/>
        </w:rPr>
        <w:t xml:space="preserve"> </w:t>
      </w:r>
      <w:r w:rsidR="00B02D96" w:rsidRPr="000D3B3F">
        <w:rPr>
          <w:rFonts w:cs="Arial"/>
          <w:szCs w:val="24"/>
        </w:rPr>
        <w:fldChar w:fldCharType="begin"/>
      </w:r>
      <w:r w:rsidR="00B02D96" w:rsidRPr="000D3B3F">
        <w:rPr>
          <w:rFonts w:cs="Arial"/>
          <w:szCs w:val="24"/>
        </w:rPr>
        <w:instrText xml:space="preserve"> REF _Ref49343039 \w \h </w:instrText>
      </w:r>
      <w:r w:rsidR="00E04D77" w:rsidRPr="000D3B3F">
        <w:rPr>
          <w:rFonts w:cs="Arial"/>
          <w:szCs w:val="24"/>
        </w:rPr>
        <w:instrText xml:space="preserve"> \* MERGEFORMAT </w:instrText>
      </w:r>
      <w:r w:rsidR="00B02D96" w:rsidRPr="000D3B3F">
        <w:rPr>
          <w:rFonts w:cs="Arial"/>
          <w:szCs w:val="24"/>
        </w:rPr>
      </w:r>
      <w:r w:rsidR="00B02D96" w:rsidRPr="000D3B3F">
        <w:rPr>
          <w:rFonts w:cs="Arial"/>
          <w:szCs w:val="24"/>
        </w:rPr>
        <w:fldChar w:fldCharType="separate"/>
      </w:r>
      <w:r w:rsidR="00CF3120">
        <w:rPr>
          <w:rFonts w:cs="Arial"/>
          <w:szCs w:val="24"/>
        </w:rPr>
        <w:t>10-1-12(e)(1)(A)</w:t>
      </w:r>
      <w:r w:rsidR="00B02D96" w:rsidRPr="000D3B3F">
        <w:rPr>
          <w:rFonts w:cs="Arial"/>
          <w:szCs w:val="24"/>
        </w:rPr>
        <w:fldChar w:fldCharType="end"/>
      </w:r>
      <w:r w:rsidR="00C32927" w:rsidRPr="000D3B3F">
        <w:rPr>
          <w:rFonts w:cs="Arial"/>
          <w:szCs w:val="24"/>
        </w:rPr>
        <w:t xml:space="preserve"> </w:t>
      </w:r>
      <w:r w:rsidRPr="000D3B3F">
        <w:rPr>
          <w:rFonts w:cs="Arial"/>
          <w:szCs w:val="24"/>
        </w:rPr>
        <w:t xml:space="preserve">of </w:t>
      </w:r>
      <w:r w:rsidR="006D4AE3" w:rsidRPr="000D3B3F">
        <w:rPr>
          <w:rFonts w:cs="Arial"/>
          <w:szCs w:val="24"/>
        </w:rPr>
        <w:t>these Standards</w:t>
      </w:r>
      <w:r w:rsidRPr="000D3B3F">
        <w:rPr>
          <w:rFonts w:cs="Arial"/>
          <w:szCs w:val="24"/>
        </w:rPr>
        <w:t xml:space="preserve"> may be used to satisfy this requirement.</w:t>
      </w:r>
    </w:p>
    <w:p w14:paraId="3C29A7EB" w14:textId="77777777" w:rsidR="002A1A67" w:rsidRPr="000D3B3F" w:rsidRDefault="002A1A67" w:rsidP="00F503EA">
      <w:pPr>
        <w:pStyle w:val="ListParagraph"/>
        <w:spacing w:line="240" w:lineRule="auto"/>
        <w:ind w:left="2520"/>
        <w:rPr>
          <w:rFonts w:cs="Arial"/>
          <w:szCs w:val="24"/>
        </w:rPr>
      </w:pPr>
    </w:p>
    <w:p w14:paraId="1F3BAEA0" w14:textId="39C03F8D" w:rsidR="002A1A67" w:rsidRPr="000D3B3F" w:rsidRDefault="00A325E0" w:rsidP="000D1C18">
      <w:pPr>
        <w:pStyle w:val="ListParagraph"/>
        <w:numPr>
          <w:ilvl w:val="2"/>
          <w:numId w:val="1"/>
        </w:numPr>
        <w:spacing w:line="240" w:lineRule="auto"/>
        <w:rPr>
          <w:rFonts w:cs="Arial"/>
          <w:szCs w:val="24"/>
        </w:rPr>
      </w:pPr>
      <w:r w:rsidRPr="000D3B3F">
        <w:rPr>
          <w:rFonts w:cs="Arial"/>
          <w:szCs w:val="24"/>
        </w:rPr>
        <w:lastRenderedPageBreak/>
        <w:t xml:space="preserve">Documentation demonstrating that the term of the WQS variance is only </w:t>
      </w:r>
      <w:r w:rsidR="00462212" w:rsidRPr="000D3B3F">
        <w:rPr>
          <w:rFonts w:cs="Arial"/>
          <w:szCs w:val="24"/>
        </w:rPr>
        <w:t>if</w:t>
      </w:r>
      <w:r w:rsidRPr="000D3B3F">
        <w:rPr>
          <w:rFonts w:cs="Arial"/>
          <w:szCs w:val="24"/>
        </w:rPr>
        <w:t xml:space="preserve"> necessary to achieve the highest attainable condition. Such documentation must justify the term of the WQS variance by describing the pollutant control activities to achieve the highest attainable condition, including those activities identified through a Pollutant Minimization Program, which serve as milestones for the WQS variance.</w:t>
      </w:r>
    </w:p>
    <w:p w14:paraId="7C8BEE23" w14:textId="77777777" w:rsidR="002A1A67" w:rsidRPr="000D3B3F" w:rsidRDefault="002A1A67" w:rsidP="00F503EA">
      <w:pPr>
        <w:pStyle w:val="ListParagraph"/>
        <w:spacing w:line="240" w:lineRule="auto"/>
        <w:ind w:left="2520"/>
        <w:rPr>
          <w:rFonts w:cs="Arial"/>
          <w:szCs w:val="24"/>
        </w:rPr>
      </w:pPr>
    </w:p>
    <w:p w14:paraId="10CBE860" w14:textId="430FB436" w:rsidR="002D6606" w:rsidRPr="000D3B3F" w:rsidRDefault="00A325E0" w:rsidP="00F503EA">
      <w:pPr>
        <w:pStyle w:val="ListParagraph"/>
        <w:numPr>
          <w:ilvl w:val="2"/>
          <w:numId w:val="1"/>
        </w:numPr>
        <w:spacing w:line="240" w:lineRule="auto"/>
        <w:rPr>
          <w:rFonts w:cs="Arial"/>
          <w:szCs w:val="24"/>
        </w:rPr>
      </w:pPr>
      <w:r w:rsidRPr="000D3B3F">
        <w:rPr>
          <w:rFonts w:cs="Arial"/>
          <w:szCs w:val="24"/>
        </w:rPr>
        <w:t>In addition to other requirements, for a WQS variance that applies to a water body segment:</w:t>
      </w:r>
    </w:p>
    <w:p w14:paraId="5177FA2F" w14:textId="77777777" w:rsidR="002A1A67" w:rsidRPr="000D3B3F" w:rsidRDefault="002A1A67" w:rsidP="00F503EA">
      <w:pPr>
        <w:pStyle w:val="ListParagraph"/>
        <w:spacing w:line="240" w:lineRule="auto"/>
        <w:ind w:left="1800"/>
        <w:rPr>
          <w:rFonts w:cs="Arial"/>
          <w:szCs w:val="24"/>
        </w:rPr>
      </w:pPr>
    </w:p>
    <w:p w14:paraId="74277225" w14:textId="131698AE" w:rsidR="002D6606" w:rsidRPr="000D3B3F" w:rsidRDefault="00A325E0" w:rsidP="00F503EA">
      <w:pPr>
        <w:pStyle w:val="ListParagraph"/>
        <w:numPr>
          <w:ilvl w:val="3"/>
          <w:numId w:val="1"/>
        </w:numPr>
        <w:spacing w:line="240" w:lineRule="auto"/>
        <w:rPr>
          <w:rFonts w:cs="Arial"/>
          <w:szCs w:val="24"/>
        </w:rPr>
      </w:pPr>
      <w:r w:rsidRPr="000D3B3F">
        <w:rPr>
          <w:rFonts w:cs="Arial"/>
          <w:szCs w:val="24"/>
        </w:rPr>
        <w:t>Identification and documentation of any cost-effective and reasonable best management practices for nonpoint source controls related to the pollutant(s) or water quality parameter(s) and water body segment(s) specified in the WQS variance that could be implemented to make progress towards attaining the underlying d</w:t>
      </w:r>
      <w:r w:rsidR="00EA765F" w:rsidRPr="000D3B3F">
        <w:rPr>
          <w:rFonts w:cs="Arial"/>
          <w:szCs w:val="24"/>
        </w:rPr>
        <w:t>esignated use and criterion. The Tribe</w:t>
      </w:r>
      <w:r w:rsidRPr="000D3B3F">
        <w:rPr>
          <w:rFonts w:cs="Arial"/>
          <w:szCs w:val="24"/>
        </w:rPr>
        <w:t xml:space="preserve"> must provide public notice and comment for any such documentation.</w:t>
      </w:r>
    </w:p>
    <w:p w14:paraId="07A471A9" w14:textId="77777777" w:rsidR="002A1A67" w:rsidRPr="000D3B3F" w:rsidRDefault="002A1A67" w:rsidP="00F503EA">
      <w:pPr>
        <w:pStyle w:val="ListParagraph"/>
        <w:spacing w:line="240" w:lineRule="auto"/>
        <w:ind w:left="2520"/>
        <w:rPr>
          <w:rFonts w:cs="Arial"/>
          <w:szCs w:val="24"/>
        </w:rPr>
      </w:pPr>
    </w:p>
    <w:p w14:paraId="751CA4A4" w14:textId="7F4DFD94" w:rsidR="002D6606" w:rsidRPr="000D3B3F" w:rsidRDefault="00A325E0" w:rsidP="00623A11">
      <w:pPr>
        <w:pStyle w:val="ListParagraph"/>
        <w:numPr>
          <w:ilvl w:val="3"/>
          <w:numId w:val="1"/>
        </w:numPr>
        <w:spacing w:line="240" w:lineRule="auto"/>
        <w:rPr>
          <w:rFonts w:cs="Arial"/>
          <w:szCs w:val="24"/>
        </w:rPr>
      </w:pPr>
      <w:r w:rsidRPr="000D3B3F">
        <w:rPr>
          <w:rFonts w:cs="Arial"/>
          <w:szCs w:val="24"/>
        </w:rPr>
        <w:t>Any subsequent WQS variance for a water body segment must include documentation of whether and to what extent best management practices for nonpoint source controls were implemented to address the pollutant(s) or water quality parameter(s) subject to the WQS variance and the water quality progress achieved.</w:t>
      </w:r>
    </w:p>
    <w:p w14:paraId="171802C2" w14:textId="77777777" w:rsidR="002A1A67" w:rsidRPr="000D3B3F" w:rsidRDefault="002A1A67" w:rsidP="00F503EA">
      <w:pPr>
        <w:pStyle w:val="ListParagraph"/>
        <w:spacing w:line="240" w:lineRule="auto"/>
        <w:ind w:left="1800"/>
        <w:rPr>
          <w:rFonts w:cs="Arial"/>
          <w:szCs w:val="24"/>
        </w:rPr>
      </w:pPr>
    </w:p>
    <w:p w14:paraId="34503259" w14:textId="63E1AFD4" w:rsidR="00115F39" w:rsidRPr="000D3B3F" w:rsidRDefault="00A325E0" w:rsidP="006A6AE5">
      <w:pPr>
        <w:pStyle w:val="ListParagraph"/>
        <w:numPr>
          <w:ilvl w:val="3"/>
          <w:numId w:val="1"/>
        </w:numPr>
        <w:spacing w:line="240" w:lineRule="auto"/>
        <w:rPr>
          <w:rFonts w:cs="Arial"/>
          <w:szCs w:val="24"/>
        </w:rPr>
      </w:pPr>
      <w:r w:rsidRPr="000D3B3F">
        <w:rPr>
          <w:rFonts w:cs="Arial"/>
          <w:szCs w:val="24"/>
        </w:rPr>
        <w:t>Implementing WQS variances in NPDES permits. A WQS variance serves as the applicable water quality standard for implementing NPDES permitting requirements for the term of the WQS variance. Any limitations and requirements necessary to implement the WQS variance shall be included as enforceable conditions of the NPDES permit for the permittee(s) subject to the WQS variance.</w:t>
      </w:r>
    </w:p>
    <w:p w14:paraId="5F722D7F" w14:textId="77777777" w:rsidR="008562AE" w:rsidRPr="000D3B3F" w:rsidRDefault="008562AE" w:rsidP="004C5AA1">
      <w:pPr>
        <w:pStyle w:val="Heading1"/>
        <w:rPr>
          <w:rFonts w:cs="Arial"/>
          <w:b/>
        </w:rPr>
      </w:pPr>
      <w:bookmarkStart w:id="25" w:name="_Toc83206153"/>
      <w:bookmarkStart w:id="26" w:name="_Hlk71105145"/>
      <w:r w:rsidRPr="000D3B3F">
        <w:rPr>
          <w:rFonts w:cs="Arial"/>
        </w:rPr>
        <w:t>Mixing Zones</w:t>
      </w:r>
      <w:bookmarkEnd w:id="25"/>
    </w:p>
    <w:bookmarkEnd w:id="26"/>
    <w:p w14:paraId="3A484EC2" w14:textId="4DABB145" w:rsidR="00464814" w:rsidRPr="000D3B3F" w:rsidRDefault="00464814" w:rsidP="00F503EA">
      <w:pPr>
        <w:spacing w:line="240" w:lineRule="auto"/>
        <w:rPr>
          <w:rFonts w:ascii="Arial" w:hAnsi="Arial" w:cs="Arial"/>
          <w:sz w:val="24"/>
          <w:szCs w:val="24"/>
        </w:rPr>
      </w:pPr>
      <w:r w:rsidRPr="000D3B3F">
        <w:rPr>
          <w:rFonts w:ascii="Arial" w:hAnsi="Arial" w:cs="Arial"/>
          <w:sz w:val="24"/>
          <w:szCs w:val="24"/>
        </w:rPr>
        <w:t>A mixing zone is a defined and limited part of a water</w:t>
      </w:r>
      <w:r w:rsidR="000B6607" w:rsidRPr="000D3B3F">
        <w:rPr>
          <w:rFonts w:ascii="Arial" w:hAnsi="Arial" w:cs="Arial"/>
          <w:sz w:val="24"/>
          <w:szCs w:val="24"/>
        </w:rPr>
        <w:t xml:space="preserve"> </w:t>
      </w:r>
      <w:r w:rsidRPr="000D3B3F">
        <w:rPr>
          <w:rFonts w:ascii="Arial" w:hAnsi="Arial" w:cs="Arial"/>
          <w:sz w:val="24"/>
          <w:szCs w:val="24"/>
        </w:rPr>
        <w:t>body adjacent to a point source o</w:t>
      </w:r>
      <w:r w:rsidR="00216120" w:rsidRPr="000D3B3F">
        <w:rPr>
          <w:rFonts w:ascii="Arial" w:hAnsi="Arial" w:cs="Arial"/>
          <w:sz w:val="24"/>
          <w:szCs w:val="24"/>
        </w:rPr>
        <w:t xml:space="preserve">f </w:t>
      </w:r>
      <w:r w:rsidRPr="000D3B3F">
        <w:rPr>
          <w:rFonts w:ascii="Arial" w:hAnsi="Arial" w:cs="Arial"/>
          <w:sz w:val="24"/>
          <w:szCs w:val="24"/>
        </w:rPr>
        <w:t xml:space="preserve">pollution in which initial dilution of effluent occurs and in which certain numeric water quality standards may be exceeded provided that certain requirements are met. The </w:t>
      </w:r>
      <w:r w:rsidR="00115F39" w:rsidRPr="000D3B3F">
        <w:rPr>
          <w:rFonts w:ascii="Arial" w:hAnsi="Arial" w:cs="Arial"/>
          <w:sz w:val="24"/>
          <w:szCs w:val="24"/>
        </w:rPr>
        <w:t>Tribe authorizes the use of mixing zones on a case-by-case basis, in accordance with the following provisions</w:t>
      </w:r>
      <w:r w:rsidRPr="000D3B3F">
        <w:rPr>
          <w:rFonts w:ascii="Arial" w:hAnsi="Arial" w:cs="Arial"/>
          <w:sz w:val="24"/>
          <w:szCs w:val="24"/>
        </w:rPr>
        <w:t>:</w:t>
      </w:r>
    </w:p>
    <w:p w14:paraId="3DB0D367" w14:textId="075A2FB4" w:rsidR="00115F39" w:rsidRPr="000D3B3F" w:rsidRDefault="00115F39" w:rsidP="00E36DD5">
      <w:pPr>
        <w:pStyle w:val="ListParagraph"/>
        <w:numPr>
          <w:ilvl w:val="1"/>
          <w:numId w:val="3"/>
        </w:numPr>
        <w:spacing w:line="240" w:lineRule="auto"/>
        <w:rPr>
          <w:rFonts w:cs="Arial"/>
          <w:szCs w:val="24"/>
        </w:rPr>
      </w:pPr>
      <w:r w:rsidRPr="000D3B3F">
        <w:rPr>
          <w:rFonts w:cs="Arial"/>
          <w:szCs w:val="24"/>
        </w:rPr>
        <w:t>Mixing zones shall not be authorized for a pollutant when the receiving water does not meet water quality criteria for that pollutant, except where (</w:t>
      </w:r>
      <w:r w:rsidR="00462212" w:rsidRPr="000D3B3F">
        <w:rPr>
          <w:rFonts w:cs="Arial"/>
          <w:szCs w:val="24"/>
        </w:rPr>
        <w:t>1</w:t>
      </w:r>
      <w:r w:rsidRPr="000D3B3F">
        <w:rPr>
          <w:rFonts w:cs="Arial"/>
          <w:szCs w:val="24"/>
        </w:rPr>
        <w:t>) the effluent limits established using a mixing zone are consistent with an EPA-approved or EPA-established TMDL, and (</w:t>
      </w:r>
      <w:r w:rsidR="00462212" w:rsidRPr="000D3B3F">
        <w:rPr>
          <w:rFonts w:cs="Arial"/>
          <w:szCs w:val="24"/>
        </w:rPr>
        <w:t>2</w:t>
      </w:r>
      <w:r w:rsidRPr="000D3B3F">
        <w:rPr>
          <w:rFonts w:cs="Arial"/>
          <w:szCs w:val="24"/>
        </w:rPr>
        <w:t>) the mixing zone is in accordance with this section.</w:t>
      </w:r>
    </w:p>
    <w:p w14:paraId="53078674" w14:textId="6CB0BB1F" w:rsidR="00115F39" w:rsidRPr="000D3B3F" w:rsidRDefault="00115F39" w:rsidP="00F503EA">
      <w:pPr>
        <w:pStyle w:val="ListParagraph"/>
        <w:spacing w:line="240" w:lineRule="auto"/>
        <w:ind w:left="0"/>
        <w:rPr>
          <w:rFonts w:cs="Arial"/>
          <w:szCs w:val="24"/>
        </w:rPr>
      </w:pPr>
    </w:p>
    <w:p w14:paraId="48299BD6" w14:textId="5BF0BDDE" w:rsidR="00216120" w:rsidRPr="000D3B3F" w:rsidRDefault="00216120" w:rsidP="00E36DD5">
      <w:pPr>
        <w:pStyle w:val="ListParagraph"/>
        <w:numPr>
          <w:ilvl w:val="1"/>
          <w:numId w:val="3"/>
        </w:numPr>
        <w:spacing w:line="240" w:lineRule="auto"/>
        <w:rPr>
          <w:rFonts w:cs="Arial"/>
          <w:szCs w:val="24"/>
        </w:rPr>
      </w:pPr>
      <w:r w:rsidRPr="000D3B3F">
        <w:rPr>
          <w:rFonts w:cs="Arial"/>
          <w:szCs w:val="24"/>
        </w:rPr>
        <w:lastRenderedPageBreak/>
        <w:t>Mixing zones may be established for whole effluent or on a pollutant-by-pollutant basis.</w:t>
      </w:r>
    </w:p>
    <w:p w14:paraId="4DA81EAF" w14:textId="77777777" w:rsidR="000865FB" w:rsidRPr="000D3B3F" w:rsidRDefault="000865FB" w:rsidP="00F503EA">
      <w:pPr>
        <w:pStyle w:val="ListParagraph"/>
        <w:spacing w:line="240" w:lineRule="auto"/>
        <w:ind w:left="0"/>
        <w:rPr>
          <w:rFonts w:cs="Arial"/>
          <w:szCs w:val="24"/>
        </w:rPr>
      </w:pPr>
    </w:p>
    <w:p w14:paraId="530D79A8" w14:textId="1C38CB71" w:rsidR="00216120" w:rsidRPr="000D3B3F" w:rsidRDefault="00216120" w:rsidP="00E36DD5">
      <w:pPr>
        <w:pStyle w:val="ListParagraph"/>
        <w:numPr>
          <w:ilvl w:val="1"/>
          <w:numId w:val="3"/>
        </w:numPr>
        <w:spacing w:line="240" w:lineRule="auto"/>
        <w:rPr>
          <w:rFonts w:cs="Arial"/>
          <w:szCs w:val="24"/>
        </w:rPr>
      </w:pPr>
      <w:r w:rsidRPr="000D3B3F">
        <w:rPr>
          <w:rFonts w:cs="Arial"/>
          <w:szCs w:val="24"/>
        </w:rPr>
        <w:t xml:space="preserve">A mixing zone may be established by the </w:t>
      </w:r>
      <w:r w:rsidR="000A5BC7" w:rsidRPr="000D3B3F">
        <w:rPr>
          <w:rFonts w:cs="Arial"/>
          <w:szCs w:val="24"/>
        </w:rPr>
        <w:t>DNR</w:t>
      </w:r>
      <w:r w:rsidRPr="000D3B3F">
        <w:rPr>
          <w:rFonts w:cs="Arial"/>
          <w:szCs w:val="24"/>
        </w:rPr>
        <w:t>, Tribal Council, or by the applicable federal authority, through conditions on a permit. The allowable size and location of any mixing zone shall be precisely determined in such permits.</w:t>
      </w:r>
    </w:p>
    <w:p w14:paraId="12C05297" w14:textId="77777777" w:rsidR="0011754D" w:rsidRPr="000D3B3F" w:rsidRDefault="0011754D" w:rsidP="00F503EA">
      <w:pPr>
        <w:pStyle w:val="ListParagraph"/>
        <w:spacing w:line="240" w:lineRule="auto"/>
        <w:rPr>
          <w:rFonts w:cs="Arial"/>
          <w:szCs w:val="24"/>
        </w:rPr>
      </w:pPr>
    </w:p>
    <w:p w14:paraId="6D69DE8D" w14:textId="5510FBD8" w:rsidR="002A1A67" w:rsidRPr="000D3B3F" w:rsidRDefault="03792992" w:rsidP="00E36DD5">
      <w:pPr>
        <w:pStyle w:val="ListParagraph"/>
        <w:numPr>
          <w:ilvl w:val="1"/>
          <w:numId w:val="3"/>
        </w:numPr>
        <w:spacing w:line="240" w:lineRule="auto"/>
        <w:rPr>
          <w:rFonts w:cs="Arial"/>
          <w:szCs w:val="24"/>
        </w:rPr>
      </w:pPr>
      <w:r w:rsidRPr="000D3B3F">
        <w:rPr>
          <w:rFonts w:cs="Arial"/>
          <w:szCs w:val="24"/>
        </w:rPr>
        <w:t>Mixing zones shall be no larger than necessary, and the concentrations of pollutants present shall be minimized. Mixing zones shall meet the following restrictions:</w:t>
      </w:r>
    </w:p>
    <w:p w14:paraId="79EF53AC" w14:textId="77777777" w:rsidR="002A1A67" w:rsidRPr="000D3B3F" w:rsidRDefault="002A1A67" w:rsidP="00F503EA">
      <w:pPr>
        <w:pStyle w:val="ListParagraph"/>
        <w:spacing w:line="240" w:lineRule="auto"/>
        <w:ind w:left="0"/>
        <w:rPr>
          <w:rFonts w:cs="Arial"/>
          <w:szCs w:val="24"/>
        </w:rPr>
      </w:pPr>
    </w:p>
    <w:p w14:paraId="299D2F3B" w14:textId="5E9A8348" w:rsidR="0011754D" w:rsidRPr="000D3B3F" w:rsidRDefault="0011754D" w:rsidP="00E36DD5">
      <w:pPr>
        <w:pStyle w:val="ListParagraph"/>
        <w:numPr>
          <w:ilvl w:val="2"/>
          <w:numId w:val="3"/>
        </w:numPr>
        <w:spacing w:line="240" w:lineRule="auto"/>
        <w:rPr>
          <w:rFonts w:cs="Arial"/>
          <w:szCs w:val="24"/>
        </w:rPr>
      </w:pPr>
      <w:r w:rsidRPr="000D3B3F">
        <w:rPr>
          <w:rFonts w:cs="Arial"/>
          <w:szCs w:val="24"/>
        </w:rPr>
        <w:t>Mixing zones in flowing waters shall not:</w:t>
      </w:r>
    </w:p>
    <w:p w14:paraId="68AB3EF7" w14:textId="77777777" w:rsidR="002A1A67" w:rsidRPr="000D3B3F" w:rsidRDefault="002A1A67" w:rsidP="00F503EA">
      <w:pPr>
        <w:pStyle w:val="ListParagraph"/>
        <w:spacing w:line="240" w:lineRule="auto"/>
        <w:ind w:left="1800"/>
        <w:rPr>
          <w:rFonts w:cs="Arial"/>
          <w:szCs w:val="24"/>
        </w:rPr>
      </w:pPr>
    </w:p>
    <w:p w14:paraId="4CF539F2" w14:textId="0C9B7375" w:rsidR="0011754D" w:rsidRPr="000D3B3F" w:rsidRDefault="0011754D" w:rsidP="00E36DD5">
      <w:pPr>
        <w:pStyle w:val="ListParagraph"/>
        <w:numPr>
          <w:ilvl w:val="3"/>
          <w:numId w:val="3"/>
        </w:numPr>
        <w:spacing w:line="240" w:lineRule="auto"/>
        <w:rPr>
          <w:rFonts w:cs="Arial"/>
          <w:szCs w:val="24"/>
        </w:rPr>
      </w:pPr>
      <w:r w:rsidRPr="000D3B3F">
        <w:rPr>
          <w:rFonts w:cs="Arial"/>
          <w:szCs w:val="24"/>
        </w:rPr>
        <w:t xml:space="preserve">Extend in a downstream direction for a distance from the discharge port(s) greater than 300 feet plus the depth of water over the discharge port(s); </w:t>
      </w:r>
    </w:p>
    <w:p w14:paraId="42A90E4B" w14:textId="77777777" w:rsidR="002A1A67" w:rsidRPr="000D3B3F" w:rsidRDefault="002A1A67" w:rsidP="00F503EA">
      <w:pPr>
        <w:pStyle w:val="ListParagraph"/>
        <w:spacing w:line="240" w:lineRule="auto"/>
        <w:ind w:left="2520"/>
        <w:rPr>
          <w:rFonts w:cs="Arial"/>
          <w:szCs w:val="24"/>
        </w:rPr>
      </w:pPr>
    </w:p>
    <w:p w14:paraId="1658A88A" w14:textId="2432C58F" w:rsidR="002A1A67" w:rsidRPr="000D3B3F" w:rsidRDefault="0011754D" w:rsidP="00E36DD5">
      <w:pPr>
        <w:pStyle w:val="ListParagraph"/>
        <w:numPr>
          <w:ilvl w:val="3"/>
          <w:numId w:val="3"/>
        </w:numPr>
        <w:spacing w:line="240" w:lineRule="auto"/>
        <w:rPr>
          <w:rFonts w:cs="Arial"/>
          <w:szCs w:val="24"/>
        </w:rPr>
      </w:pPr>
      <w:r w:rsidRPr="000D3B3F">
        <w:rPr>
          <w:rFonts w:cs="Arial"/>
          <w:szCs w:val="24"/>
        </w:rPr>
        <w:t>Extend upstream for a distance of over 100 feet;</w:t>
      </w:r>
    </w:p>
    <w:p w14:paraId="27201F2C" w14:textId="77777777" w:rsidR="002A1A67" w:rsidRPr="000D3B3F" w:rsidRDefault="002A1A67" w:rsidP="00F503EA">
      <w:pPr>
        <w:pStyle w:val="ListParagraph"/>
        <w:spacing w:line="240" w:lineRule="auto"/>
        <w:ind w:left="2520"/>
        <w:rPr>
          <w:rFonts w:cs="Arial"/>
          <w:szCs w:val="24"/>
        </w:rPr>
      </w:pPr>
    </w:p>
    <w:p w14:paraId="28D87128" w14:textId="74D36929" w:rsidR="002A1A67" w:rsidRPr="000D3B3F" w:rsidRDefault="00BB6B81" w:rsidP="00E36DD5">
      <w:pPr>
        <w:pStyle w:val="ListParagraph"/>
        <w:numPr>
          <w:ilvl w:val="3"/>
          <w:numId w:val="3"/>
        </w:numPr>
        <w:spacing w:line="240" w:lineRule="auto"/>
        <w:rPr>
          <w:rFonts w:cs="Arial"/>
          <w:szCs w:val="24"/>
        </w:rPr>
      </w:pPr>
      <w:r w:rsidRPr="000D3B3F">
        <w:rPr>
          <w:rFonts w:cs="Arial"/>
          <w:szCs w:val="24"/>
        </w:rPr>
        <w:t>Utilize greater than 25 percent</w:t>
      </w:r>
      <w:r w:rsidR="0011754D" w:rsidRPr="000D3B3F">
        <w:rPr>
          <w:rFonts w:cs="Arial"/>
          <w:szCs w:val="24"/>
        </w:rPr>
        <w:t xml:space="preserve"> of the critical low flow; nor </w:t>
      </w:r>
    </w:p>
    <w:p w14:paraId="6D712655" w14:textId="77777777" w:rsidR="002A1A67" w:rsidRPr="000D3B3F" w:rsidRDefault="002A1A67" w:rsidP="00F503EA">
      <w:pPr>
        <w:pStyle w:val="ListParagraph"/>
        <w:spacing w:line="240" w:lineRule="auto"/>
        <w:ind w:left="2520"/>
        <w:rPr>
          <w:rFonts w:cs="Arial"/>
          <w:szCs w:val="24"/>
        </w:rPr>
      </w:pPr>
    </w:p>
    <w:p w14:paraId="1539D09C" w14:textId="41A4C0D6" w:rsidR="002A1A67" w:rsidRPr="000D3B3F" w:rsidRDefault="00BB6B81" w:rsidP="00E36DD5">
      <w:pPr>
        <w:pStyle w:val="ListParagraph"/>
        <w:numPr>
          <w:ilvl w:val="3"/>
          <w:numId w:val="3"/>
        </w:numPr>
        <w:spacing w:line="240" w:lineRule="auto"/>
        <w:rPr>
          <w:rFonts w:cs="Arial"/>
          <w:szCs w:val="24"/>
        </w:rPr>
      </w:pPr>
      <w:r w:rsidRPr="000D3B3F">
        <w:rPr>
          <w:rFonts w:cs="Arial"/>
          <w:szCs w:val="24"/>
        </w:rPr>
        <w:t>Occupy greater than 25 percent</w:t>
      </w:r>
      <w:r w:rsidR="0011754D" w:rsidRPr="000D3B3F">
        <w:rPr>
          <w:rFonts w:cs="Arial"/>
          <w:szCs w:val="24"/>
        </w:rPr>
        <w:t xml:space="preserve"> of the width of the water</w:t>
      </w:r>
      <w:r w:rsidR="000B6607" w:rsidRPr="000D3B3F">
        <w:rPr>
          <w:rFonts w:cs="Arial"/>
          <w:szCs w:val="24"/>
        </w:rPr>
        <w:t xml:space="preserve"> </w:t>
      </w:r>
      <w:r w:rsidR="0011754D" w:rsidRPr="000D3B3F">
        <w:rPr>
          <w:rFonts w:cs="Arial"/>
          <w:szCs w:val="24"/>
        </w:rPr>
        <w:t>body.</w:t>
      </w:r>
    </w:p>
    <w:p w14:paraId="6E502F77" w14:textId="77777777" w:rsidR="002A1A67" w:rsidRPr="000D3B3F" w:rsidRDefault="002A1A67" w:rsidP="00F503EA">
      <w:pPr>
        <w:pStyle w:val="ListParagraph"/>
        <w:spacing w:line="240" w:lineRule="auto"/>
        <w:ind w:left="2520"/>
        <w:rPr>
          <w:rFonts w:cs="Arial"/>
          <w:szCs w:val="24"/>
        </w:rPr>
      </w:pPr>
    </w:p>
    <w:p w14:paraId="355C7FDB" w14:textId="4EC9B6CB" w:rsidR="0011754D" w:rsidRPr="000D3B3F" w:rsidRDefault="0011754D" w:rsidP="00E36DD5">
      <w:pPr>
        <w:pStyle w:val="ListParagraph"/>
        <w:numPr>
          <w:ilvl w:val="2"/>
          <w:numId w:val="3"/>
        </w:numPr>
        <w:spacing w:line="240" w:lineRule="auto"/>
        <w:rPr>
          <w:rFonts w:cs="Arial"/>
          <w:szCs w:val="24"/>
        </w:rPr>
      </w:pPr>
      <w:r w:rsidRPr="000D3B3F">
        <w:rPr>
          <w:rFonts w:cs="Arial"/>
          <w:szCs w:val="24"/>
        </w:rPr>
        <w:t>Mixing zones in non</w:t>
      </w:r>
      <w:r w:rsidR="00EA765F" w:rsidRPr="000D3B3F">
        <w:rPr>
          <w:rFonts w:cs="Arial"/>
          <w:szCs w:val="24"/>
        </w:rPr>
        <w:t>-</w:t>
      </w:r>
      <w:r w:rsidRPr="000D3B3F">
        <w:rPr>
          <w:rFonts w:cs="Arial"/>
          <w:szCs w:val="24"/>
        </w:rPr>
        <w:t>flowing waters shall not:</w:t>
      </w:r>
    </w:p>
    <w:p w14:paraId="3096F14A" w14:textId="77777777" w:rsidR="002A1A67" w:rsidRPr="000D3B3F" w:rsidRDefault="002A1A67" w:rsidP="00F503EA">
      <w:pPr>
        <w:pStyle w:val="ListParagraph"/>
        <w:spacing w:line="240" w:lineRule="auto"/>
        <w:ind w:left="1800"/>
        <w:rPr>
          <w:rFonts w:cs="Arial"/>
          <w:szCs w:val="24"/>
        </w:rPr>
      </w:pPr>
    </w:p>
    <w:p w14:paraId="1965EB3C" w14:textId="3FC5451F" w:rsidR="0011754D" w:rsidRPr="000D3B3F" w:rsidRDefault="00BB6B81" w:rsidP="00E36DD5">
      <w:pPr>
        <w:pStyle w:val="ListParagraph"/>
        <w:numPr>
          <w:ilvl w:val="3"/>
          <w:numId w:val="3"/>
        </w:numPr>
        <w:spacing w:line="240" w:lineRule="auto"/>
        <w:rPr>
          <w:rFonts w:cs="Arial"/>
          <w:szCs w:val="24"/>
        </w:rPr>
      </w:pPr>
      <w:r w:rsidRPr="000D3B3F">
        <w:rPr>
          <w:rFonts w:cs="Arial"/>
          <w:szCs w:val="24"/>
        </w:rPr>
        <w:t>Exceed 10 percent</w:t>
      </w:r>
      <w:r w:rsidR="0011754D" w:rsidRPr="000D3B3F">
        <w:rPr>
          <w:rFonts w:cs="Arial"/>
          <w:szCs w:val="24"/>
        </w:rPr>
        <w:t xml:space="preserve"> of the volume of the water</w:t>
      </w:r>
      <w:r w:rsidR="000B6607" w:rsidRPr="000D3B3F">
        <w:rPr>
          <w:rFonts w:cs="Arial"/>
          <w:szCs w:val="24"/>
        </w:rPr>
        <w:t xml:space="preserve"> </w:t>
      </w:r>
      <w:r w:rsidR="0011754D" w:rsidRPr="000D3B3F">
        <w:rPr>
          <w:rFonts w:cs="Arial"/>
          <w:szCs w:val="24"/>
        </w:rPr>
        <w:t>body;</w:t>
      </w:r>
    </w:p>
    <w:p w14:paraId="618146B4" w14:textId="77777777" w:rsidR="002A1A67" w:rsidRPr="000D3B3F" w:rsidRDefault="002A1A67" w:rsidP="00F503EA">
      <w:pPr>
        <w:pStyle w:val="ListParagraph"/>
        <w:spacing w:line="240" w:lineRule="auto"/>
        <w:ind w:left="2520"/>
        <w:rPr>
          <w:rFonts w:cs="Arial"/>
          <w:szCs w:val="24"/>
        </w:rPr>
      </w:pPr>
    </w:p>
    <w:p w14:paraId="2228C1B8" w14:textId="22D18EE2" w:rsidR="002A1A67" w:rsidRPr="000D3B3F" w:rsidRDefault="00BB6B81" w:rsidP="00E36DD5">
      <w:pPr>
        <w:pStyle w:val="ListParagraph"/>
        <w:numPr>
          <w:ilvl w:val="3"/>
          <w:numId w:val="3"/>
        </w:numPr>
        <w:spacing w:line="240" w:lineRule="auto"/>
        <w:rPr>
          <w:rFonts w:cs="Arial"/>
          <w:szCs w:val="24"/>
        </w:rPr>
      </w:pPr>
      <w:r w:rsidRPr="000D3B3F">
        <w:rPr>
          <w:rFonts w:cs="Arial"/>
          <w:szCs w:val="24"/>
        </w:rPr>
        <w:t xml:space="preserve">Exceed 10 percent </w:t>
      </w:r>
      <w:r w:rsidR="0011754D" w:rsidRPr="000D3B3F">
        <w:rPr>
          <w:rFonts w:cs="Arial"/>
          <w:szCs w:val="24"/>
        </w:rPr>
        <w:t>of the surface area of the water</w:t>
      </w:r>
      <w:r w:rsidR="000B6607" w:rsidRPr="000D3B3F">
        <w:rPr>
          <w:rFonts w:cs="Arial"/>
          <w:szCs w:val="24"/>
        </w:rPr>
        <w:t xml:space="preserve"> </w:t>
      </w:r>
      <w:r w:rsidR="0011754D" w:rsidRPr="000D3B3F">
        <w:rPr>
          <w:rFonts w:cs="Arial"/>
          <w:szCs w:val="24"/>
        </w:rPr>
        <w:t>body (maximum radial extent of the plume regardless of whether it reaches the surface); nor</w:t>
      </w:r>
    </w:p>
    <w:p w14:paraId="1C3B1887" w14:textId="77777777" w:rsidR="002A1A67" w:rsidRPr="000D3B3F" w:rsidRDefault="002A1A67" w:rsidP="00F503EA">
      <w:pPr>
        <w:pStyle w:val="ListParagraph"/>
        <w:spacing w:line="240" w:lineRule="auto"/>
        <w:ind w:left="2520"/>
        <w:rPr>
          <w:rFonts w:cs="Arial"/>
          <w:szCs w:val="24"/>
        </w:rPr>
      </w:pPr>
    </w:p>
    <w:p w14:paraId="101345E2" w14:textId="76500370" w:rsidR="002A1A67" w:rsidRPr="000D3B3F" w:rsidRDefault="00BB6B81" w:rsidP="00E36DD5">
      <w:pPr>
        <w:pStyle w:val="ListParagraph"/>
        <w:numPr>
          <w:ilvl w:val="3"/>
          <w:numId w:val="3"/>
        </w:numPr>
        <w:spacing w:line="240" w:lineRule="auto"/>
        <w:rPr>
          <w:rFonts w:cs="Arial"/>
          <w:szCs w:val="24"/>
        </w:rPr>
      </w:pPr>
      <w:r w:rsidRPr="000D3B3F">
        <w:rPr>
          <w:rFonts w:cs="Arial"/>
          <w:szCs w:val="24"/>
        </w:rPr>
        <w:t>Extend beyond 15 percent</w:t>
      </w:r>
      <w:r w:rsidR="0011754D" w:rsidRPr="000D3B3F">
        <w:rPr>
          <w:rFonts w:cs="Arial"/>
          <w:szCs w:val="24"/>
        </w:rPr>
        <w:t xml:space="preserve"> of the width of the water</w:t>
      </w:r>
      <w:r w:rsidR="000B6607" w:rsidRPr="000D3B3F">
        <w:rPr>
          <w:rFonts w:cs="Arial"/>
          <w:szCs w:val="24"/>
        </w:rPr>
        <w:t xml:space="preserve"> </w:t>
      </w:r>
      <w:r w:rsidR="0011754D" w:rsidRPr="000D3B3F">
        <w:rPr>
          <w:rFonts w:cs="Arial"/>
          <w:szCs w:val="24"/>
        </w:rPr>
        <w:t>body.</w:t>
      </w:r>
    </w:p>
    <w:p w14:paraId="18AF1708" w14:textId="77777777" w:rsidR="002A1A67" w:rsidRPr="000D3B3F" w:rsidRDefault="002A1A67" w:rsidP="00F503EA">
      <w:pPr>
        <w:pStyle w:val="ListParagraph"/>
        <w:spacing w:line="240" w:lineRule="auto"/>
        <w:ind w:left="2520"/>
        <w:rPr>
          <w:rFonts w:cs="Arial"/>
          <w:szCs w:val="24"/>
        </w:rPr>
      </w:pPr>
    </w:p>
    <w:p w14:paraId="7A312D3D" w14:textId="039B95BF" w:rsidR="0011754D" w:rsidRPr="000D3B3F" w:rsidRDefault="0011754D" w:rsidP="00E36DD5">
      <w:pPr>
        <w:pStyle w:val="ListParagraph"/>
        <w:numPr>
          <w:ilvl w:val="2"/>
          <w:numId w:val="3"/>
        </w:numPr>
        <w:spacing w:line="240" w:lineRule="auto"/>
        <w:rPr>
          <w:rFonts w:cs="Arial"/>
          <w:szCs w:val="24"/>
        </w:rPr>
      </w:pPr>
      <w:r w:rsidRPr="000D3B3F">
        <w:rPr>
          <w:rFonts w:cs="Arial"/>
          <w:szCs w:val="24"/>
        </w:rPr>
        <w:t>The following elements shall be considered when designing an outfall:</w:t>
      </w:r>
    </w:p>
    <w:p w14:paraId="02CC66D4" w14:textId="77777777" w:rsidR="002A1A67" w:rsidRPr="000D3B3F" w:rsidRDefault="002A1A67" w:rsidP="00F503EA">
      <w:pPr>
        <w:pStyle w:val="ListParagraph"/>
        <w:spacing w:line="240" w:lineRule="auto"/>
        <w:ind w:left="1800"/>
        <w:rPr>
          <w:rFonts w:cs="Arial"/>
          <w:szCs w:val="24"/>
        </w:rPr>
      </w:pPr>
    </w:p>
    <w:p w14:paraId="4AD8589E" w14:textId="76918D75" w:rsidR="0011754D" w:rsidRPr="000D3B3F" w:rsidRDefault="0011754D" w:rsidP="00E36DD5">
      <w:pPr>
        <w:pStyle w:val="ListParagraph"/>
        <w:numPr>
          <w:ilvl w:val="3"/>
          <w:numId w:val="3"/>
        </w:numPr>
        <w:spacing w:line="240" w:lineRule="auto"/>
        <w:rPr>
          <w:rFonts w:cs="Arial"/>
          <w:szCs w:val="24"/>
        </w:rPr>
      </w:pPr>
      <w:r w:rsidRPr="000D3B3F">
        <w:rPr>
          <w:rFonts w:cs="Arial"/>
          <w:szCs w:val="24"/>
        </w:rPr>
        <w:t xml:space="preserve">Promote rapid mixing to the extent practicable through careful location and outfall design; </w:t>
      </w:r>
    </w:p>
    <w:p w14:paraId="48ECB56C" w14:textId="77777777" w:rsidR="002A1A67" w:rsidRPr="000D3B3F" w:rsidRDefault="002A1A67" w:rsidP="00F503EA">
      <w:pPr>
        <w:pStyle w:val="ListParagraph"/>
        <w:spacing w:line="240" w:lineRule="auto"/>
        <w:ind w:left="2520"/>
        <w:rPr>
          <w:rFonts w:cs="Arial"/>
          <w:szCs w:val="24"/>
        </w:rPr>
      </w:pPr>
    </w:p>
    <w:p w14:paraId="7FDF0750" w14:textId="17E69DEB" w:rsidR="002A1A67" w:rsidRPr="000D3B3F" w:rsidRDefault="0011754D" w:rsidP="00E36DD5">
      <w:pPr>
        <w:pStyle w:val="ListParagraph"/>
        <w:numPr>
          <w:ilvl w:val="3"/>
          <w:numId w:val="3"/>
        </w:numPr>
        <w:spacing w:line="240" w:lineRule="auto"/>
        <w:rPr>
          <w:rFonts w:cs="Arial"/>
          <w:szCs w:val="24"/>
        </w:rPr>
      </w:pPr>
      <w:r w:rsidRPr="000D3B3F">
        <w:rPr>
          <w:rFonts w:cs="Arial"/>
          <w:szCs w:val="24"/>
        </w:rPr>
        <w:t>Diffusers shall be used; and</w:t>
      </w:r>
    </w:p>
    <w:p w14:paraId="501CE737" w14:textId="77777777" w:rsidR="002A1A67" w:rsidRPr="000D3B3F" w:rsidRDefault="002A1A67" w:rsidP="00F503EA">
      <w:pPr>
        <w:pStyle w:val="ListParagraph"/>
        <w:spacing w:line="240" w:lineRule="auto"/>
        <w:ind w:left="2520"/>
        <w:rPr>
          <w:rFonts w:cs="Arial"/>
          <w:szCs w:val="24"/>
        </w:rPr>
      </w:pPr>
    </w:p>
    <w:p w14:paraId="36626B62" w14:textId="2BCA241C" w:rsidR="0011754D" w:rsidRPr="000D3B3F" w:rsidRDefault="004C16C4" w:rsidP="00E36DD5">
      <w:pPr>
        <w:pStyle w:val="ListParagraph"/>
        <w:numPr>
          <w:ilvl w:val="3"/>
          <w:numId w:val="3"/>
        </w:numPr>
        <w:spacing w:line="240" w:lineRule="auto"/>
        <w:rPr>
          <w:rFonts w:cs="Arial"/>
          <w:szCs w:val="24"/>
        </w:rPr>
      </w:pPr>
      <w:r w:rsidRPr="000D3B3F">
        <w:rPr>
          <w:rFonts w:cs="Arial"/>
          <w:szCs w:val="24"/>
        </w:rPr>
        <w:t xml:space="preserve">Outfalls </w:t>
      </w:r>
      <w:r w:rsidR="0011754D" w:rsidRPr="000D3B3F">
        <w:rPr>
          <w:rFonts w:cs="Arial"/>
          <w:szCs w:val="24"/>
        </w:rPr>
        <w:t>that result in shore-hugging plumes shall not be authorized.</w:t>
      </w:r>
    </w:p>
    <w:p w14:paraId="7E3C7E4B" w14:textId="77777777" w:rsidR="00115F39" w:rsidRPr="000D3B3F" w:rsidRDefault="00115F39" w:rsidP="00F503EA">
      <w:pPr>
        <w:pStyle w:val="ListParagraph"/>
        <w:spacing w:line="240" w:lineRule="auto"/>
        <w:rPr>
          <w:rFonts w:cs="Arial"/>
          <w:szCs w:val="24"/>
        </w:rPr>
      </w:pPr>
    </w:p>
    <w:p w14:paraId="15692852" w14:textId="6710E215" w:rsidR="00115F39" w:rsidRPr="000D3B3F" w:rsidRDefault="4076B4EB" w:rsidP="00E36DD5">
      <w:pPr>
        <w:pStyle w:val="ListParagraph"/>
        <w:numPr>
          <w:ilvl w:val="1"/>
          <w:numId w:val="3"/>
        </w:numPr>
        <w:spacing w:line="240" w:lineRule="auto"/>
        <w:rPr>
          <w:rStyle w:val="FootnoteReference"/>
          <w:rFonts w:cs="Arial"/>
          <w:szCs w:val="24"/>
        </w:rPr>
      </w:pPr>
      <w:r w:rsidRPr="000D3B3F">
        <w:rPr>
          <w:rFonts w:cs="Arial"/>
          <w:szCs w:val="24"/>
        </w:rPr>
        <w:t xml:space="preserve">Water quality within an authorized mixing zone is allowed to exceed chronic water quality criteria for those parameters approved by the </w:t>
      </w:r>
      <w:r w:rsidR="000A5BC7" w:rsidRPr="000D3B3F">
        <w:rPr>
          <w:rFonts w:cs="Arial"/>
          <w:szCs w:val="24"/>
        </w:rPr>
        <w:t>DNR</w:t>
      </w:r>
      <w:r w:rsidRPr="000D3B3F">
        <w:rPr>
          <w:rFonts w:cs="Arial"/>
          <w:szCs w:val="24"/>
        </w:rPr>
        <w:t xml:space="preserve">. Acute water quality criteria may be exceeded for such parameters within the zone of initial dilution inside the mixing </w:t>
      </w:r>
      <w:r w:rsidRPr="000D3B3F">
        <w:rPr>
          <w:rFonts w:cs="Arial"/>
          <w:szCs w:val="24"/>
        </w:rPr>
        <w:lastRenderedPageBreak/>
        <w:t>zone. Acute criteria shall be met as near to the point of discharge as practicably attainable. Narrative criteria apply within the mixing zone.</w:t>
      </w:r>
    </w:p>
    <w:p w14:paraId="3F1816BE" w14:textId="77777777" w:rsidR="000865FB" w:rsidRPr="000D3B3F" w:rsidRDefault="000865FB" w:rsidP="00F503EA">
      <w:pPr>
        <w:pStyle w:val="ListParagraph"/>
        <w:spacing w:line="240" w:lineRule="auto"/>
        <w:ind w:left="0"/>
        <w:rPr>
          <w:rFonts w:cs="Arial"/>
          <w:szCs w:val="24"/>
        </w:rPr>
      </w:pPr>
    </w:p>
    <w:p w14:paraId="5B38257F" w14:textId="3A7C5C7B" w:rsidR="00216120" w:rsidRPr="000D3B3F" w:rsidRDefault="00216120" w:rsidP="00E36DD5">
      <w:pPr>
        <w:pStyle w:val="ListParagraph"/>
        <w:numPr>
          <w:ilvl w:val="1"/>
          <w:numId w:val="3"/>
        </w:numPr>
        <w:spacing w:line="240" w:lineRule="auto"/>
        <w:rPr>
          <w:rFonts w:cs="Arial"/>
          <w:szCs w:val="24"/>
        </w:rPr>
      </w:pPr>
      <w:r w:rsidRPr="000D3B3F">
        <w:rPr>
          <w:rFonts w:cs="Arial"/>
          <w:szCs w:val="24"/>
        </w:rPr>
        <w:t>Water quality criteria</w:t>
      </w:r>
      <w:r w:rsidR="00863EC7" w:rsidRPr="000D3B3F">
        <w:rPr>
          <w:rFonts w:cs="Arial"/>
          <w:szCs w:val="24"/>
        </w:rPr>
        <w:t xml:space="preserve"> </w:t>
      </w:r>
      <w:r w:rsidRPr="000D3B3F">
        <w:rPr>
          <w:rFonts w:cs="Arial"/>
          <w:szCs w:val="24"/>
        </w:rPr>
        <w:t>shall not be violated outside of the boundary of a mixing zone as a result of the discharge for which the mixing zone was authorized.</w:t>
      </w:r>
    </w:p>
    <w:p w14:paraId="524AF025" w14:textId="77777777" w:rsidR="000865FB" w:rsidRPr="000D3B3F" w:rsidRDefault="000865FB" w:rsidP="00F503EA">
      <w:pPr>
        <w:pStyle w:val="ListParagraph"/>
        <w:spacing w:line="240" w:lineRule="auto"/>
        <w:ind w:left="0"/>
        <w:rPr>
          <w:rFonts w:cs="Arial"/>
          <w:szCs w:val="24"/>
        </w:rPr>
      </w:pPr>
    </w:p>
    <w:p w14:paraId="00072EF9" w14:textId="54A11733" w:rsidR="00216120" w:rsidRPr="000D3B3F" w:rsidRDefault="00216120" w:rsidP="00E36DD5">
      <w:pPr>
        <w:pStyle w:val="ListParagraph"/>
        <w:numPr>
          <w:ilvl w:val="1"/>
          <w:numId w:val="3"/>
        </w:numPr>
        <w:spacing w:line="240" w:lineRule="auto"/>
        <w:rPr>
          <w:rFonts w:cs="Arial"/>
          <w:szCs w:val="24"/>
        </w:rPr>
      </w:pPr>
      <w:r w:rsidRPr="000D3B3F">
        <w:rPr>
          <w:rFonts w:cs="Arial"/>
          <w:szCs w:val="24"/>
        </w:rPr>
        <w:t xml:space="preserve">The </w:t>
      </w:r>
      <w:r w:rsidR="000A5BC7" w:rsidRPr="000D3B3F">
        <w:rPr>
          <w:rFonts w:cs="Arial"/>
          <w:szCs w:val="24"/>
        </w:rPr>
        <w:t>DNR</w:t>
      </w:r>
      <w:r w:rsidRPr="000D3B3F">
        <w:rPr>
          <w:rFonts w:cs="Arial"/>
          <w:szCs w:val="24"/>
        </w:rPr>
        <w:t xml:space="preserve"> may, as appropriate, require mixing zone monitoring studies, and/or bioassays and biological surveys to be conducted at the expense of the water quality certification applicant to evaluate water quality or biological status within and outside a mixing zone boundary.</w:t>
      </w:r>
    </w:p>
    <w:p w14:paraId="63EC8B2D" w14:textId="77777777" w:rsidR="000865FB" w:rsidRPr="000D3B3F" w:rsidRDefault="000865FB" w:rsidP="00F503EA">
      <w:pPr>
        <w:pStyle w:val="ListParagraph"/>
        <w:spacing w:line="240" w:lineRule="auto"/>
        <w:ind w:left="0"/>
        <w:rPr>
          <w:rFonts w:cs="Arial"/>
          <w:szCs w:val="24"/>
        </w:rPr>
      </w:pPr>
    </w:p>
    <w:p w14:paraId="48C43E73" w14:textId="06F5CE78" w:rsidR="00216120" w:rsidRPr="000D3B3F" w:rsidRDefault="00216120" w:rsidP="00E36DD5">
      <w:pPr>
        <w:pStyle w:val="ListParagraph"/>
        <w:numPr>
          <w:ilvl w:val="1"/>
          <w:numId w:val="3"/>
        </w:numPr>
        <w:spacing w:line="240" w:lineRule="auto"/>
        <w:rPr>
          <w:rFonts w:cs="Arial"/>
          <w:szCs w:val="24"/>
        </w:rPr>
      </w:pPr>
      <w:r w:rsidRPr="000D3B3F">
        <w:rPr>
          <w:rFonts w:cs="Arial"/>
          <w:szCs w:val="24"/>
        </w:rPr>
        <w:t xml:space="preserve">The </w:t>
      </w:r>
      <w:r w:rsidR="000A5BC7" w:rsidRPr="000D3B3F">
        <w:rPr>
          <w:rFonts w:cs="Arial"/>
          <w:szCs w:val="24"/>
        </w:rPr>
        <w:t>DNR</w:t>
      </w:r>
      <w:r w:rsidRPr="000D3B3F">
        <w:rPr>
          <w:rFonts w:cs="Arial"/>
          <w:szCs w:val="24"/>
        </w:rPr>
        <w:t xml:space="preserve"> or Council may require revision, revocation, or denial of water quality certification authorizing mixing zones upon expiration of the discharge permit, or prior to expiration if information suggests that the nature and impacts of the mixing zone are different than the conditions used to determine mixing zone criteria.</w:t>
      </w:r>
    </w:p>
    <w:p w14:paraId="7FA8BD94" w14:textId="77777777" w:rsidR="000865FB" w:rsidRPr="000D3B3F" w:rsidRDefault="000865FB" w:rsidP="00F503EA">
      <w:pPr>
        <w:pStyle w:val="ListParagraph"/>
        <w:spacing w:line="240" w:lineRule="auto"/>
        <w:ind w:left="0"/>
        <w:rPr>
          <w:rFonts w:cs="Arial"/>
          <w:szCs w:val="24"/>
        </w:rPr>
      </w:pPr>
    </w:p>
    <w:p w14:paraId="486584AE" w14:textId="59969D87" w:rsidR="000865FB" w:rsidRPr="000D3B3F" w:rsidRDefault="00216120" w:rsidP="00E36DD5">
      <w:pPr>
        <w:pStyle w:val="ListParagraph"/>
        <w:numPr>
          <w:ilvl w:val="1"/>
          <w:numId w:val="3"/>
        </w:numPr>
        <w:spacing w:line="240" w:lineRule="auto"/>
        <w:rPr>
          <w:rFonts w:cs="Arial"/>
          <w:szCs w:val="24"/>
        </w:rPr>
      </w:pPr>
      <w:r w:rsidRPr="000D3B3F">
        <w:rPr>
          <w:rFonts w:cs="Arial"/>
          <w:szCs w:val="24"/>
        </w:rPr>
        <w:t xml:space="preserve">No mixing zone shall be established unless the </w:t>
      </w:r>
      <w:r w:rsidR="00EA765F" w:rsidRPr="000D3B3F">
        <w:rPr>
          <w:rFonts w:cs="Arial"/>
          <w:szCs w:val="24"/>
        </w:rPr>
        <w:t xml:space="preserve">water quality certification </w:t>
      </w:r>
      <w:r w:rsidRPr="000D3B3F">
        <w:rPr>
          <w:rFonts w:cs="Arial"/>
          <w:szCs w:val="24"/>
        </w:rPr>
        <w:t>applicant provides supporting information which clearly indicates the mixing zone would not have a reasonable potential to:</w:t>
      </w:r>
    </w:p>
    <w:p w14:paraId="329B3A12" w14:textId="77777777" w:rsidR="000865FB" w:rsidRPr="000D3B3F" w:rsidRDefault="000865FB" w:rsidP="00F503EA">
      <w:pPr>
        <w:pStyle w:val="ListParagraph"/>
        <w:spacing w:line="240" w:lineRule="auto"/>
        <w:ind w:left="0"/>
        <w:rPr>
          <w:rFonts w:cs="Arial"/>
          <w:szCs w:val="24"/>
        </w:rPr>
      </w:pPr>
    </w:p>
    <w:p w14:paraId="3BE44098" w14:textId="4889F73C" w:rsidR="00216120" w:rsidRPr="000D3B3F" w:rsidRDefault="00216120" w:rsidP="00E36DD5">
      <w:pPr>
        <w:pStyle w:val="ListParagraph"/>
        <w:numPr>
          <w:ilvl w:val="2"/>
          <w:numId w:val="3"/>
        </w:numPr>
        <w:spacing w:line="240" w:lineRule="auto"/>
        <w:rPr>
          <w:rFonts w:cs="Arial"/>
          <w:szCs w:val="24"/>
        </w:rPr>
      </w:pPr>
      <w:r w:rsidRPr="000D3B3F">
        <w:rPr>
          <w:rFonts w:cs="Arial"/>
          <w:szCs w:val="24"/>
        </w:rPr>
        <w:t>Cause a loss of or impair recovery of aquatic life, wildlife, or sensitive or important habitat or cultural resources;</w:t>
      </w:r>
    </w:p>
    <w:p w14:paraId="6FDE9375" w14:textId="77777777" w:rsidR="000865FB" w:rsidRPr="000D3B3F" w:rsidRDefault="000865FB" w:rsidP="00F503EA">
      <w:pPr>
        <w:pStyle w:val="ListParagraph"/>
        <w:spacing w:line="240" w:lineRule="auto"/>
        <w:ind w:left="1800"/>
        <w:rPr>
          <w:rFonts w:cs="Arial"/>
          <w:szCs w:val="24"/>
        </w:rPr>
      </w:pPr>
    </w:p>
    <w:p w14:paraId="517B92BA" w14:textId="7A554919" w:rsidR="000865FB" w:rsidRPr="000D3B3F" w:rsidRDefault="00216120" w:rsidP="00E36DD5">
      <w:pPr>
        <w:pStyle w:val="ListParagraph"/>
        <w:numPr>
          <w:ilvl w:val="2"/>
          <w:numId w:val="3"/>
        </w:numPr>
        <w:spacing w:line="240" w:lineRule="auto"/>
        <w:rPr>
          <w:rFonts w:cs="Arial"/>
          <w:szCs w:val="24"/>
        </w:rPr>
      </w:pPr>
      <w:r w:rsidRPr="000D3B3F">
        <w:rPr>
          <w:rFonts w:cs="Arial"/>
          <w:szCs w:val="24"/>
        </w:rPr>
        <w:t>Create a barrier to the migration path of migratory species;</w:t>
      </w:r>
    </w:p>
    <w:p w14:paraId="65ECC714" w14:textId="77777777" w:rsidR="000865FB" w:rsidRPr="000D3B3F" w:rsidRDefault="000865FB" w:rsidP="00F503EA">
      <w:pPr>
        <w:pStyle w:val="ListParagraph"/>
        <w:spacing w:line="240" w:lineRule="auto"/>
        <w:rPr>
          <w:rFonts w:cs="Arial"/>
          <w:szCs w:val="24"/>
        </w:rPr>
      </w:pPr>
    </w:p>
    <w:p w14:paraId="5945A03E" w14:textId="5DE404BC" w:rsidR="00216120" w:rsidRPr="000D3B3F" w:rsidRDefault="00216120" w:rsidP="00E36DD5">
      <w:pPr>
        <w:pStyle w:val="ListParagraph"/>
        <w:numPr>
          <w:ilvl w:val="2"/>
          <w:numId w:val="3"/>
        </w:numPr>
        <w:spacing w:line="240" w:lineRule="auto"/>
        <w:rPr>
          <w:rFonts w:cs="Arial"/>
          <w:szCs w:val="24"/>
        </w:rPr>
      </w:pPr>
      <w:r w:rsidRPr="000D3B3F">
        <w:rPr>
          <w:rFonts w:cs="Arial"/>
          <w:szCs w:val="24"/>
        </w:rPr>
        <w:t>Substantially interfere with the existing or characteristic uses of the water</w:t>
      </w:r>
      <w:r w:rsidR="000B6607" w:rsidRPr="000D3B3F">
        <w:rPr>
          <w:rFonts w:cs="Arial"/>
          <w:szCs w:val="24"/>
        </w:rPr>
        <w:t xml:space="preserve"> </w:t>
      </w:r>
      <w:r w:rsidRPr="000D3B3F">
        <w:rPr>
          <w:rFonts w:cs="Arial"/>
          <w:szCs w:val="24"/>
        </w:rPr>
        <w:t>body;</w:t>
      </w:r>
    </w:p>
    <w:p w14:paraId="0D76DA8A" w14:textId="77777777" w:rsidR="000865FB" w:rsidRPr="000D3B3F" w:rsidRDefault="000865FB" w:rsidP="00F503EA">
      <w:pPr>
        <w:pStyle w:val="ListParagraph"/>
        <w:spacing w:line="240" w:lineRule="auto"/>
        <w:rPr>
          <w:rFonts w:cs="Arial"/>
          <w:szCs w:val="24"/>
        </w:rPr>
      </w:pPr>
    </w:p>
    <w:p w14:paraId="43A60C83" w14:textId="3EDF08DE" w:rsidR="00216120" w:rsidRPr="000D3B3F" w:rsidRDefault="00216120" w:rsidP="00E36DD5">
      <w:pPr>
        <w:pStyle w:val="ListParagraph"/>
        <w:numPr>
          <w:ilvl w:val="2"/>
          <w:numId w:val="3"/>
        </w:numPr>
        <w:spacing w:line="240" w:lineRule="auto"/>
        <w:rPr>
          <w:rFonts w:cs="Arial"/>
          <w:szCs w:val="24"/>
        </w:rPr>
      </w:pPr>
      <w:r w:rsidRPr="000D3B3F">
        <w:rPr>
          <w:rFonts w:cs="Arial"/>
          <w:szCs w:val="24"/>
        </w:rPr>
        <w:t>Result in damage to the ecosystem; or</w:t>
      </w:r>
    </w:p>
    <w:p w14:paraId="50C721AD" w14:textId="77777777" w:rsidR="000865FB" w:rsidRPr="000D3B3F" w:rsidRDefault="000865FB" w:rsidP="00F503EA">
      <w:pPr>
        <w:pStyle w:val="ListParagraph"/>
        <w:spacing w:line="240" w:lineRule="auto"/>
        <w:rPr>
          <w:rFonts w:cs="Arial"/>
          <w:szCs w:val="24"/>
        </w:rPr>
      </w:pPr>
    </w:p>
    <w:p w14:paraId="2D821BD2" w14:textId="25A2B0F2" w:rsidR="000865FB" w:rsidRPr="000D3B3F" w:rsidRDefault="00216120" w:rsidP="00E36DD5">
      <w:pPr>
        <w:pStyle w:val="ListParagraph"/>
        <w:numPr>
          <w:ilvl w:val="2"/>
          <w:numId w:val="3"/>
        </w:numPr>
        <w:spacing w:line="240" w:lineRule="auto"/>
        <w:rPr>
          <w:rFonts w:cs="Arial"/>
          <w:szCs w:val="24"/>
        </w:rPr>
      </w:pPr>
      <w:r w:rsidRPr="000D3B3F">
        <w:rPr>
          <w:rFonts w:cs="Arial"/>
          <w:szCs w:val="24"/>
        </w:rPr>
        <w:t xml:space="preserve">Adversely affect threatened or endangered species or public safety or health as determined by the </w:t>
      </w:r>
      <w:r w:rsidR="000A5BC7" w:rsidRPr="000D3B3F">
        <w:rPr>
          <w:rFonts w:cs="Arial"/>
          <w:szCs w:val="24"/>
        </w:rPr>
        <w:t>DNR</w:t>
      </w:r>
      <w:r w:rsidRPr="000D3B3F">
        <w:rPr>
          <w:rFonts w:cs="Arial"/>
          <w:szCs w:val="24"/>
        </w:rPr>
        <w:t>.</w:t>
      </w:r>
    </w:p>
    <w:p w14:paraId="502795BA" w14:textId="77777777" w:rsidR="000865FB" w:rsidRPr="000D3B3F" w:rsidRDefault="000865FB" w:rsidP="00F503EA">
      <w:pPr>
        <w:pStyle w:val="ListParagraph"/>
        <w:spacing w:line="240" w:lineRule="auto"/>
        <w:rPr>
          <w:rFonts w:cs="Arial"/>
          <w:szCs w:val="24"/>
        </w:rPr>
      </w:pPr>
    </w:p>
    <w:p w14:paraId="3AEA7CC9" w14:textId="233626F4" w:rsidR="00216120" w:rsidRPr="000D3B3F" w:rsidRDefault="00216120" w:rsidP="00E36DD5">
      <w:pPr>
        <w:pStyle w:val="ListParagraph"/>
        <w:numPr>
          <w:ilvl w:val="1"/>
          <w:numId w:val="3"/>
        </w:numPr>
        <w:spacing w:line="240" w:lineRule="auto"/>
        <w:rPr>
          <w:rFonts w:cs="Arial"/>
          <w:szCs w:val="24"/>
        </w:rPr>
      </w:pPr>
      <w:r w:rsidRPr="000D3B3F">
        <w:rPr>
          <w:rFonts w:cs="Arial"/>
          <w:szCs w:val="24"/>
        </w:rPr>
        <w:t>Mixing zones will not be established for discharges into Outstanding Tribal Waters, wetlands, or ephemeral or intermittent streams.</w:t>
      </w:r>
    </w:p>
    <w:p w14:paraId="6F812C7D" w14:textId="77777777" w:rsidR="000865FB" w:rsidRPr="000D3B3F" w:rsidRDefault="000865FB" w:rsidP="00F503EA">
      <w:pPr>
        <w:pStyle w:val="ListParagraph"/>
        <w:spacing w:line="240" w:lineRule="auto"/>
        <w:ind w:left="0"/>
        <w:rPr>
          <w:rFonts w:cs="Arial"/>
          <w:szCs w:val="24"/>
        </w:rPr>
      </w:pPr>
    </w:p>
    <w:p w14:paraId="0E09D6A5" w14:textId="0C5DFAF6" w:rsidR="002E35AA" w:rsidRPr="000D3B3F" w:rsidRDefault="41231F81" w:rsidP="00E36DD5">
      <w:pPr>
        <w:pStyle w:val="ListParagraph"/>
        <w:numPr>
          <w:ilvl w:val="1"/>
          <w:numId w:val="3"/>
        </w:numPr>
        <w:spacing w:line="240" w:lineRule="auto"/>
        <w:rPr>
          <w:rStyle w:val="FootnoteReference"/>
          <w:rFonts w:cs="Arial"/>
          <w:szCs w:val="24"/>
        </w:rPr>
      </w:pPr>
      <w:r w:rsidRPr="000D3B3F">
        <w:rPr>
          <w:rFonts w:cs="Arial"/>
          <w:szCs w:val="24"/>
        </w:rPr>
        <w:t>Mixing zones shall not be authorized where they may cause unreasonable interference with, or danger to designated uses, including, but not limited to, any of the following</w:t>
      </w:r>
      <w:r w:rsidR="4275850F" w:rsidRPr="000D3B3F">
        <w:rPr>
          <w:rFonts w:cs="Arial"/>
          <w:szCs w:val="24"/>
        </w:rPr>
        <w:t>:</w:t>
      </w:r>
    </w:p>
    <w:p w14:paraId="17E6D86F" w14:textId="77777777" w:rsidR="002E35AA" w:rsidRPr="000D3B3F" w:rsidRDefault="002E35AA" w:rsidP="002E35AA">
      <w:pPr>
        <w:pStyle w:val="ListParagraph"/>
        <w:spacing w:line="240" w:lineRule="auto"/>
        <w:ind w:left="0"/>
        <w:rPr>
          <w:rFonts w:cs="Arial"/>
          <w:szCs w:val="24"/>
        </w:rPr>
      </w:pPr>
    </w:p>
    <w:p w14:paraId="4FC33B88" w14:textId="6E977B24" w:rsidR="000865FB" w:rsidRPr="000D3B3F" w:rsidRDefault="00216120" w:rsidP="00E36DD5">
      <w:pPr>
        <w:pStyle w:val="ListParagraph"/>
        <w:numPr>
          <w:ilvl w:val="2"/>
          <w:numId w:val="3"/>
        </w:numPr>
        <w:spacing w:line="240" w:lineRule="auto"/>
        <w:rPr>
          <w:rFonts w:cs="Arial"/>
          <w:szCs w:val="24"/>
        </w:rPr>
      </w:pPr>
      <w:r w:rsidRPr="000D3B3F">
        <w:rPr>
          <w:rFonts w:cs="Arial"/>
          <w:szCs w:val="24"/>
        </w:rPr>
        <w:t>Where discharges could create or foster conditions in sediments within and outside of the mixing zone that have the reasonable potential to cause damage to the ecosystem;</w:t>
      </w:r>
    </w:p>
    <w:p w14:paraId="53BBD1AF" w14:textId="77777777" w:rsidR="00D079DF" w:rsidRPr="000D3B3F" w:rsidRDefault="00D079DF" w:rsidP="00F503EA">
      <w:pPr>
        <w:pStyle w:val="ListParagraph"/>
        <w:spacing w:line="240" w:lineRule="auto"/>
        <w:ind w:left="1800"/>
        <w:rPr>
          <w:rFonts w:cs="Arial"/>
          <w:szCs w:val="24"/>
        </w:rPr>
      </w:pPr>
    </w:p>
    <w:p w14:paraId="1460C7BB" w14:textId="3E4D2899" w:rsidR="002D7790" w:rsidRPr="000D3B3F" w:rsidRDefault="00216120" w:rsidP="002D7790">
      <w:pPr>
        <w:pStyle w:val="ListParagraph"/>
        <w:numPr>
          <w:ilvl w:val="2"/>
          <w:numId w:val="3"/>
        </w:numPr>
        <w:spacing w:line="240" w:lineRule="auto"/>
        <w:rPr>
          <w:rFonts w:cs="Arial"/>
          <w:szCs w:val="24"/>
        </w:rPr>
      </w:pPr>
      <w:r w:rsidRPr="000D3B3F">
        <w:rPr>
          <w:rFonts w:cs="Arial"/>
          <w:szCs w:val="24"/>
        </w:rPr>
        <w:t>For known or suspected carcinogens, mutagens, teratogens, or bioaccumulative or persistent pollutants;</w:t>
      </w:r>
    </w:p>
    <w:p w14:paraId="44CD55C9" w14:textId="77777777" w:rsidR="002D7790" w:rsidRPr="000D3B3F" w:rsidRDefault="002D7790" w:rsidP="002D7790">
      <w:pPr>
        <w:pStyle w:val="ListParagraph"/>
        <w:spacing w:line="240" w:lineRule="auto"/>
        <w:ind w:left="1800"/>
        <w:rPr>
          <w:rFonts w:cs="Arial"/>
          <w:szCs w:val="24"/>
        </w:rPr>
      </w:pPr>
    </w:p>
    <w:p w14:paraId="397267EB" w14:textId="084345CD" w:rsidR="00216120" w:rsidRPr="000D3B3F" w:rsidRDefault="4275850F" w:rsidP="00E36DD5">
      <w:pPr>
        <w:pStyle w:val="ListParagraph"/>
        <w:numPr>
          <w:ilvl w:val="2"/>
          <w:numId w:val="3"/>
        </w:numPr>
        <w:spacing w:line="240" w:lineRule="auto"/>
        <w:rPr>
          <w:rFonts w:cs="Arial"/>
          <w:szCs w:val="24"/>
        </w:rPr>
      </w:pPr>
      <w:r w:rsidRPr="000D3B3F">
        <w:rPr>
          <w:rFonts w:cs="Arial"/>
          <w:szCs w:val="24"/>
        </w:rPr>
        <w:t>Where aquatic life could be attracted to the plume and harmed</w:t>
      </w:r>
      <w:r w:rsidR="4076B4EB" w:rsidRPr="000D3B3F">
        <w:rPr>
          <w:rFonts w:cs="Arial"/>
          <w:szCs w:val="24"/>
        </w:rPr>
        <w:t>, or cause lethality to aquatic life passing through the mixing zone</w:t>
      </w:r>
      <w:r w:rsidRPr="000D3B3F">
        <w:rPr>
          <w:rFonts w:cs="Arial"/>
          <w:szCs w:val="24"/>
        </w:rPr>
        <w:t>;</w:t>
      </w:r>
    </w:p>
    <w:p w14:paraId="3076A76D" w14:textId="77777777" w:rsidR="00115F39" w:rsidRPr="000D3B3F" w:rsidRDefault="00115F39" w:rsidP="00F503EA">
      <w:pPr>
        <w:pStyle w:val="ListParagraph"/>
        <w:spacing w:line="240" w:lineRule="auto"/>
        <w:rPr>
          <w:rFonts w:cs="Arial"/>
          <w:szCs w:val="24"/>
        </w:rPr>
      </w:pPr>
    </w:p>
    <w:p w14:paraId="2D2CF318" w14:textId="4C40F77E" w:rsidR="00115F39" w:rsidRPr="000D3B3F" w:rsidRDefault="00115F39" w:rsidP="00E36DD5">
      <w:pPr>
        <w:pStyle w:val="ListParagraph"/>
        <w:numPr>
          <w:ilvl w:val="2"/>
          <w:numId w:val="3"/>
        </w:numPr>
        <w:spacing w:line="240" w:lineRule="auto"/>
        <w:rPr>
          <w:rFonts w:cs="Arial"/>
          <w:szCs w:val="24"/>
        </w:rPr>
      </w:pPr>
      <w:r w:rsidRPr="000D3B3F">
        <w:rPr>
          <w:rFonts w:cs="Arial"/>
          <w:szCs w:val="24"/>
        </w:rPr>
        <w:t>Where h</w:t>
      </w:r>
      <w:r w:rsidR="006D4AE3" w:rsidRPr="000D3B3F">
        <w:rPr>
          <w:rFonts w:cs="Arial"/>
          <w:szCs w:val="24"/>
        </w:rPr>
        <w:t xml:space="preserve">eat in the discharge </w:t>
      </w:r>
      <w:r w:rsidRPr="000D3B3F">
        <w:rPr>
          <w:rFonts w:cs="Arial"/>
          <w:szCs w:val="24"/>
        </w:rPr>
        <w:t>may cause thermal shock, lethality, or loss of cold water habitat;</w:t>
      </w:r>
    </w:p>
    <w:p w14:paraId="48C37142" w14:textId="77777777" w:rsidR="00D079DF" w:rsidRPr="000D3B3F" w:rsidRDefault="00D079DF" w:rsidP="00F503EA">
      <w:pPr>
        <w:pStyle w:val="ListParagraph"/>
        <w:spacing w:line="240" w:lineRule="auto"/>
        <w:rPr>
          <w:rFonts w:cs="Arial"/>
          <w:szCs w:val="24"/>
        </w:rPr>
      </w:pPr>
    </w:p>
    <w:p w14:paraId="4AE06F6D" w14:textId="456AD834" w:rsidR="00216120" w:rsidRPr="000D3B3F" w:rsidRDefault="00216120" w:rsidP="00E36DD5">
      <w:pPr>
        <w:pStyle w:val="ListParagraph"/>
        <w:numPr>
          <w:ilvl w:val="2"/>
          <w:numId w:val="3"/>
        </w:numPr>
        <w:spacing w:line="240" w:lineRule="auto"/>
        <w:rPr>
          <w:rFonts w:cs="Arial"/>
          <w:szCs w:val="24"/>
        </w:rPr>
      </w:pPr>
      <w:r w:rsidRPr="000D3B3F">
        <w:rPr>
          <w:rFonts w:cs="Arial"/>
          <w:szCs w:val="24"/>
        </w:rPr>
        <w:t>Wh</w:t>
      </w:r>
      <w:r w:rsidR="00115F39" w:rsidRPr="000D3B3F">
        <w:rPr>
          <w:rFonts w:cs="Arial"/>
          <w:szCs w:val="24"/>
        </w:rPr>
        <w:t xml:space="preserve">ere the mixing zone could allow </w:t>
      </w:r>
      <w:r w:rsidR="00260DF8" w:rsidRPr="000D3B3F">
        <w:rPr>
          <w:rFonts w:cs="Arial"/>
          <w:szCs w:val="24"/>
        </w:rPr>
        <w:t>p</w:t>
      </w:r>
      <w:r w:rsidR="00115F39" w:rsidRPr="000D3B3F">
        <w:rPr>
          <w:rFonts w:cs="Arial"/>
          <w:szCs w:val="24"/>
        </w:rPr>
        <w:t>ollutant concentrations that exceed maximum contaminant levels at drinking water intakes</w:t>
      </w:r>
      <w:r w:rsidRPr="000D3B3F">
        <w:rPr>
          <w:rFonts w:cs="Arial"/>
          <w:szCs w:val="24"/>
        </w:rPr>
        <w:t>, recreation sites, cultural areas, and biologically important</w:t>
      </w:r>
      <w:r w:rsidR="006D4AE3" w:rsidRPr="000D3B3F">
        <w:rPr>
          <w:rFonts w:cs="Arial"/>
          <w:szCs w:val="24"/>
        </w:rPr>
        <w:t xml:space="preserve"> sites</w:t>
      </w:r>
      <w:r w:rsidRPr="000D3B3F">
        <w:rPr>
          <w:rFonts w:cs="Arial"/>
          <w:szCs w:val="24"/>
        </w:rPr>
        <w:t xml:space="preserve"> such as fish spawning/nursery areas and shellfish harvesting; and</w:t>
      </w:r>
    </w:p>
    <w:p w14:paraId="623DCC14" w14:textId="77777777" w:rsidR="00D079DF" w:rsidRPr="000D3B3F" w:rsidRDefault="00D079DF" w:rsidP="00F503EA">
      <w:pPr>
        <w:pStyle w:val="ListParagraph"/>
        <w:spacing w:line="240" w:lineRule="auto"/>
        <w:ind w:left="1800"/>
        <w:rPr>
          <w:rFonts w:cs="Arial"/>
          <w:szCs w:val="24"/>
        </w:rPr>
      </w:pPr>
    </w:p>
    <w:p w14:paraId="44994B66" w14:textId="42BB35D9" w:rsidR="00D079DF" w:rsidRPr="000D3B3F" w:rsidRDefault="00216120" w:rsidP="00E36DD5">
      <w:pPr>
        <w:pStyle w:val="ListParagraph"/>
        <w:numPr>
          <w:ilvl w:val="2"/>
          <w:numId w:val="3"/>
        </w:numPr>
        <w:spacing w:line="240" w:lineRule="auto"/>
        <w:rPr>
          <w:rFonts w:cs="Arial"/>
          <w:szCs w:val="24"/>
        </w:rPr>
      </w:pPr>
      <w:r w:rsidRPr="000D3B3F">
        <w:rPr>
          <w:rFonts w:cs="Arial"/>
          <w:szCs w:val="24"/>
        </w:rPr>
        <w:t>Where the discharge could adversely impact threatened and endangered species.</w:t>
      </w:r>
    </w:p>
    <w:p w14:paraId="5F038083" w14:textId="77777777" w:rsidR="00D079DF" w:rsidRPr="000D3B3F" w:rsidRDefault="00D079DF" w:rsidP="00F503EA">
      <w:pPr>
        <w:pStyle w:val="ListParagraph"/>
        <w:spacing w:line="240" w:lineRule="auto"/>
        <w:rPr>
          <w:rFonts w:cs="Arial"/>
          <w:szCs w:val="24"/>
        </w:rPr>
      </w:pPr>
    </w:p>
    <w:p w14:paraId="76F083D9" w14:textId="3BC83BA5" w:rsidR="0071076D" w:rsidRPr="000D3B3F" w:rsidRDefault="0071076D" w:rsidP="00E36DD5">
      <w:pPr>
        <w:pStyle w:val="ListParagraph"/>
        <w:numPr>
          <w:ilvl w:val="1"/>
          <w:numId w:val="3"/>
        </w:numPr>
        <w:spacing w:line="240" w:lineRule="auto"/>
        <w:rPr>
          <w:rFonts w:cs="Arial"/>
          <w:szCs w:val="24"/>
        </w:rPr>
      </w:pPr>
      <w:r w:rsidRPr="000D3B3F">
        <w:rPr>
          <w:rFonts w:cs="Arial"/>
          <w:szCs w:val="24"/>
        </w:rPr>
        <w:t xml:space="preserve">Mixing zones shall not be used for, or considered as, a substitute for waste treatment. A water quality certification applicant shall show, to the satisfaction </w:t>
      </w:r>
      <w:r w:rsidRPr="000D3B3F">
        <w:rPr>
          <w:rFonts w:cs="Arial"/>
          <w:szCs w:val="24"/>
        </w:rPr>
        <w:tab/>
        <w:t xml:space="preserve">of the </w:t>
      </w:r>
      <w:r w:rsidR="000A5BC7" w:rsidRPr="000D3B3F">
        <w:rPr>
          <w:rFonts w:cs="Arial"/>
          <w:szCs w:val="24"/>
        </w:rPr>
        <w:t>DNR</w:t>
      </w:r>
      <w:r w:rsidRPr="000D3B3F">
        <w:rPr>
          <w:rFonts w:cs="Arial"/>
          <w:szCs w:val="24"/>
        </w:rPr>
        <w:t xml:space="preserve">, that all reasonable current technology for wastewater </w:t>
      </w:r>
      <w:r w:rsidR="006D4AE3" w:rsidRPr="000D3B3F">
        <w:rPr>
          <w:rFonts w:cs="Arial"/>
          <w:szCs w:val="24"/>
        </w:rPr>
        <w:t xml:space="preserve">treatment, </w:t>
      </w:r>
      <w:r w:rsidRPr="000D3B3F">
        <w:rPr>
          <w:rFonts w:cs="Arial"/>
          <w:szCs w:val="24"/>
        </w:rPr>
        <w:t>pollution control, and waste reduction have been fully applied before a mixing zone is granted.</w:t>
      </w:r>
    </w:p>
    <w:p w14:paraId="656A443B" w14:textId="77777777" w:rsidR="00D079DF" w:rsidRPr="000D3B3F" w:rsidRDefault="00D079DF" w:rsidP="00F503EA">
      <w:pPr>
        <w:pStyle w:val="ListParagraph"/>
        <w:spacing w:line="240" w:lineRule="auto"/>
        <w:ind w:left="0"/>
        <w:rPr>
          <w:rFonts w:cs="Arial"/>
          <w:szCs w:val="24"/>
        </w:rPr>
      </w:pPr>
    </w:p>
    <w:p w14:paraId="3CE01963" w14:textId="6C9804BB" w:rsidR="0071076D" w:rsidRPr="000D3B3F" w:rsidRDefault="0071076D" w:rsidP="00E36DD5">
      <w:pPr>
        <w:pStyle w:val="ListParagraph"/>
        <w:numPr>
          <w:ilvl w:val="1"/>
          <w:numId w:val="3"/>
        </w:numPr>
        <w:spacing w:line="240" w:lineRule="auto"/>
        <w:rPr>
          <w:rFonts w:cs="Arial"/>
          <w:szCs w:val="24"/>
        </w:rPr>
      </w:pPr>
      <w:r w:rsidRPr="000D3B3F">
        <w:rPr>
          <w:rFonts w:cs="Arial"/>
          <w:szCs w:val="24"/>
        </w:rPr>
        <w:t>Exce</w:t>
      </w:r>
      <w:r w:rsidR="00C20A08" w:rsidRPr="000D3B3F">
        <w:rPr>
          <w:rFonts w:cs="Arial"/>
          <w:szCs w:val="24"/>
        </w:rPr>
        <w:t xml:space="preserve">pt as prescribed in the narrative water quality standards, </w:t>
      </w:r>
      <w:r w:rsidRPr="000D3B3F">
        <w:rPr>
          <w:rFonts w:cs="Arial"/>
          <w:szCs w:val="24"/>
        </w:rPr>
        <w:t xml:space="preserve">the criteria set out in these Standards may be exceeded within mixing zones as provided for in a </w:t>
      </w:r>
      <w:r w:rsidR="004D5A5C" w:rsidRPr="000D3B3F">
        <w:rPr>
          <w:rFonts w:cs="Arial"/>
          <w:szCs w:val="24"/>
        </w:rPr>
        <w:t xml:space="preserve">NPDES permit and </w:t>
      </w:r>
      <w:r w:rsidRPr="000D3B3F">
        <w:rPr>
          <w:rFonts w:cs="Arial"/>
          <w:szCs w:val="24"/>
        </w:rPr>
        <w:t>water quality certification. Determination of the dilution available and size of mixing zones will consider the following:</w:t>
      </w:r>
    </w:p>
    <w:p w14:paraId="152430C3" w14:textId="77777777" w:rsidR="00D079DF" w:rsidRPr="000D3B3F" w:rsidRDefault="00D079DF" w:rsidP="00F503EA">
      <w:pPr>
        <w:pStyle w:val="ListParagraph"/>
        <w:spacing w:line="240" w:lineRule="auto"/>
        <w:rPr>
          <w:rFonts w:cs="Arial"/>
          <w:szCs w:val="24"/>
        </w:rPr>
      </w:pPr>
    </w:p>
    <w:p w14:paraId="33040BD6" w14:textId="455285E9" w:rsidR="0071076D" w:rsidRPr="000D3B3F" w:rsidRDefault="0071076D" w:rsidP="00E36DD5">
      <w:pPr>
        <w:pStyle w:val="ListParagraph"/>
        <w:numPr>
          <w:ilvl w:val="2"/>
          <w:numId w:val="3"/>
        </w:numPr>
        <w:spacing w:line="240" w:lineRule="auto"/>
        <w:rPr>
          <w:rFonts w:cs="Arial"/>
          <w:szCs w:val="24"/>
        </w:rPr>
      </w:pPr>
      <w:r w:rsidRPr="000D3B3F">
        <w:rPr>
          <w:rFonts w:cs="Arial"/>
          <w:szCs w:val="24"/>
        </w:rPr>
        <w:t>Critical conditions;</w:t>
      </w:r>
    </w:p>
    <w:p w14:paraId="09E80C92" w14:textId="77777777" w:rsidR="00D079DF" w:rsidRPr="000D3B3F" w:rsidRDefault="00D079DF" w:rsidP="00F503EA">
      <w:pPr>
        <w:pStyle w:val="ListParagraph"/>
        <w:spacing w:line="240" w:lineRule="auto"/>
        <w:ind w:left="1800"/>
        <w:rPr>
          <w:rFonts w:cs="Arial"/>
          <w:szCs w:val="24"/>
        </w:rPr>
      </w:pPr>
    </w:p>
    <w:p w14:paraId="65BC052A" w14:textId="2636F71C" w:rsidR="0071076D" w:rsidRPr="000D3B3F" w:rsidRDefault="0071076D" w:rsidP="00E36DD5">
      <w:pPr>
        <w:pStyle w:val="ListParagraph"/>
        <w:numPr>
          <w:ilvl w:val="2"/>
          <w:numId w:val="3"/>
        </w:numPr>
        <w:spacing w:line="240" w:lineRule="auto"/>
        <w:rPr>
          <w:rFonts w:cs="Arial"/>
          <w:szCs w:val="24"/>
        </w:rPr>
      </w:pPr>
      <w:r w:rsidRPr="000D3B3F">
        <w:rPr>
          <w:rFonts w:cs="Arial"/>
          <w:szCs w:val="24"/>
        </w:rPr>
        <w:t>Mixing characteristics of the receiving water;</w:t>
      </w:r>
    </w:p>
    <w:p w14:paraId="55393EE4" w14:textId="77777777" w:rsidR="00D079DF" w:rsidRPr="000D3B3F" w:rsidRDefault="00D079DF" w:rsidP="00F503EA">
      <w:pPr>
        <w:pStyle w:val="ListParagraph"/>
        <w:spacing w:line="240" w:lineRule="auto"/>
        <w:rPr>
          <w:rFonts w:cs="Arial"/>
          <w:szCs w:val="24"/>
        </w:rPr>
      </w:pPr>
    </w:p>
    <w:p w14:paraId="04A8849A" w14:textId="33CF108E" w:rsidR="00D079DF" w:rsidRPr="000D3B3F" w:rsidRDefault="0071076D" w:rsidP="00E36DD5">
      <w:pPr>
        <w:pStyle w:val="ListParagraph"/>
        <w:numPr>
          <w:ilvl w:val="2"/>
          <w:numId w:val="3"/>
        </w:numPr>
        <w:spacing w:line="240" w:lineRule="auto"/>
        <w:rPr>
          <w:rFonts w:cs="Arial"/>
          <w:szCs w:val="24"/>
        </w:rPr>
      </w:pPr>
      <w:r w:rsidRPr="000D3B3F">
        <w:rPr>
          <w:rFonts w:cs="Arial"/>
          <w:szCs w:val="24"/>
        </w:rPr>
        <w:t>Characteristics of the effluent; and</w:t>
      </w:r>
    </w:p>
    <w:p w14:paraId="00405D24" w14:textId="77777777" w:rsidR="00D079DF" w:rsidRPr="000D3B3F" w:rsidRDefault="00D079DF" w:rsidP="00F503EA">
      <w:pPr>
        <w:pStyle w:val="ListParagraph"/>
        <w:spacing w:line="240" w:lineRule="auto"/>
        <w:rPr>
          <w:rFonts w:cs="Arial"/>
          <w:szCs w:val="24"/>
        </w:rPr>
      </w:pPr>
    </w:p>
    <w:p w14:paraId="6CF7DD5D" w14:textId="118750C5" w:rsidR="00D079DF" w:rsidRPr="000D3B3F" w:rsidRDefault="0071076D" w:rsidP="00E36DD5">
      <w:pPr>
        <w:pStyle w:val="ListParagraph"/>
        <w:numPr>
          <w:ilvl w:val="2"/>
          <w:numId w:val="3"/>
        </w:numPr>
        <w:spacing w:line="240" w:lineRule="auto"/>
        <w:rPr>
          <w:rFonts w:cs="Arial"/>
          <w:szCs w:val="24"/>
        </w:rPr>
      </w:pPr>
      <w:r w:rsidRPr="000D3B3F">
        <w:rPr>
          <w:rFonts w:cs="Arial"/>
          <w:szCs w:val="24"/>
        </w:rPr>
        <w:t>Impacts to use designations of the receiving water.</w:t>
      </w:r>
    </w:p>
    <w:p w14:paraId="1AF490F5" w14:textId="77777777" w:rsidR="00D079DF" w:rsidRPr="000D3B3F" w:rsidRDefault="00D079DF" w:rsidP="00F503EA">
      <w:pPr>
        <w:pStyle w:val="ListParagraph"/>
        <w:spacing w:line="240" w:lineRule="auto"/>
        <w:rPr>
          <w:rFonts w:cs="Arial"/>
          <w:szCs w:val="24"/>
        </w:rPr>
      </w:pPr>
    </w:p>
    <w:p w14:paraId="58A56C69" w14:textId="3F5A7571" w:rsidR="0071076D" w:rsidRPr="000D3B3F" w:rsidRDefault="0071076D" w:rsidP="00E36DD5">
      <w:pPr>
        <w:pStyle w:val="ListParagraph"/>
        <w:numPr>
          <w:ilvl w:val="1"/>
          <w:numId w:val="3"/>
        </w:numPr>
        <w:spacing w:line="240" w:lineRule="auto"/>
        <w:rPr>
          <w:rFonts w:cs="Arial"/>
          <w:szCs w:val="24"/>
        </w:rPr>
      </w:pPr>
      <w:r w:rsidRPr="000D3B3F">
        <w:rPr>
          <w:rFonts w:cs="Arial"/>
          <w:szCs w:val="24"/>
        </w:rPr>
        <w:t>In estuaries or waters influenced by tides, mixing zone determinations will be made considering possible effects due to tidal flux.</w:t>
      </w:r>
    </w:p>
    <w:p w14:paraId="0C585223" w14:textId="77777777" w:rsidR="006A6AE5" w:rsidRPr="000D3B3F" w:rsidRDefault="006A6AE5" w:rsidP="000B6607">
      <w:pPr>
        <w:pStyle w:val="ListParagraph"/>
        <w:spacing w:line="240" w:lineRule="auto"/>
        <w:ind w:left="0"/>
        <w:rPr>
          <w:rFonts w:cs="Arial"/>
          <w:szCs w:val="24"/>
        </w:rPr>
      </w:pPr>
    </w:p>
    <w:p w14:paraId="4A2FB952" w14:textId="2AB61D64" w:rsidR="006A6AE5" w:rsidRPr="000D3B3F" w:rsidRDefault="006A6AE5" w:rsidP="00E36DD5">
      <w:pPr>
        <w:pStyle w:val="ListParagraph"/>
        <w:numPr>
          <w:ilvl w:val="1"/>
          <w:numId w:val="3"/>
        </w:numPr>
        <w:spacing w:line="240" w:lineRule="auto"/>
        <w:rPr>
          <w:rFonts w:cs="Arial"/>
          <w:szCs w:val="24"/>
        </w:rPr>
      </w:pPr>
      <w:r w:rsidRPr="000D3B3F">
        <w:rPr>
          <w:rFonts w:cs="Arial"/>
          <w:szCs w:val="24"/>
        </w:rPr>
        <w:t>Mixing zones shall not overlap.</w:t>
      </w:r>
    </w:p>
    <w:p w14:paraId="39485713" w14:textId="77777777" w:rsidR="00D079DF" w:rsidRPr="000D3B3F" w:rsidRDefault="00D079DF" w:rsidP="00F503EA">
      <w:pPr>
        <w:pStyle w:val="ListParagraph"/>
        <w:spacing w:line="240" w:lineRule="auto"/>
        <w:ind w:left="0"/>
        <w:rPr>
          <w:rFonts w:cs="Arial"/>
          <w:szCs w:val="24"/>
        </w:rPr>
      </w:pPr>
    </w:p>
    <w:p w14:paraId="0302385B" w14:textId="5888DB30" w:rsidR="008562AE" w:rsidRPr="000D3B3F" w:rsidRDefault="008562AE" w:rsidP="002D7790">
      <w:pPr>
        <w:pStyle w:val="Heading1"/>
        <w:rPr>
          <w:rFonts w:eastAsiaTheme="minorEastAsia" w:cs="Arial"/>
          <w:b/>
        </w:rPr>
      </w:pPr>
      <w:bookmarkStart w:id="27" w:name="_Toc83206154"/>
      <w:r w:rsidRPr="000D3B3F">
        <w:rPr>
          <w:rFonts w:cs="Arial"/>
        </w:rPr>
        <w:t>Antidegradation Policy</w:t>
      </w:r>
      <w:bookmarkEnd w:id="27"/>
    </w:p>
    <w:p w14:paraId="52CE82F3" w14:textId="6DA25A1B" w:rsidR="0071076D" w:rsidRPr="000D3B3F" w:rsidRDefault="0071076D" w:rsidP="00F503EA">
      <w:pPr>
        <w:spacing w:line="240" w:lineRule="auto"/>
        <w:rPr>
          <w:rFonts w:ascii="Arial" w:hAnsi="Arial" w:cs="Arial"/>
          <w:sz w:val="24"/>
          <w:szCs w:val="24"/>
        </w:rPr>
      </w:pPr>
      <w:r w:rsidRPr="000D3B3F">
        <w:rPr>
          <w:rFonts w:ascii="Arial" w:hAnsi="Arial" w:cs="Arial"/>
          <w:sz w:val="24"/>
          <w:szCs w:val="24"/>
        </w:rPr>
        <w:t>The purpose of the Antidegradation Policy is to guide decisions that affect water quality such that unnecessary degradation from point and non-point sources of pollution is prevented, and to protect, maintain, and enhance existing surface water quality to protect all existing beneficial uses. The Tribe’s Antidegradation Policy is stated as follows:</w:t>
      </w:r>
    </w:p>
    <w:p w14:paraId="0867B732" w14:textId="77777777" w:rsidR="00967041" w:rsidRPr="000D3B3F" w:rsidRDefault="00967041" w:rsidP="00F503EA">
      <w:pPr>
        <w:spacing w:line="240" w:lineRule="auto"/>
        <w:rPr>
          <w:rFonts w:ascii="Arial" w:hAnsi="Arial" w:cs="Arial"/>
          <w:sz w:val="24"/>
          <w:szCs w:val="24"/>
        </w:rPr>
      </w:pPr>
    </w:p>
    <w:p w14:paraId="4357BC43" w14:textId="78039F59" w:rsidR="00C30570" w:rsidRPr="000D3B3F" w:rsidRDefault="00AB32E4" w:rsidP="00443FDD">
      <w:pPr>
        <w:pStyle w:val="Heading2"/>
        <w:rPr>
          <w:rFonts w:cs="Arial"/>
        </w:rPr>
      </w:pPr>
      <w:bookmarkStart w:id="28" w:name="_Toc83206155"/>
      <w:r w:rsidRPr="000D3B3F">
        <w:rPr>
          <w:rFonts w:cs="Arial"/>
        </w:rPr>
        <w:lastRenderedPageBreak/>
        <w:t>Tier 1</w:t>
      </w:r>
      <w:r w:rsidR="000B6607" w:rsidRPr="000D3B3F">
        <w:rPr>
          <w:rFonts w:cs="Arial"/>
        </w:rPr>
        <w:t xml:space="preserve"> </w:t>
      </w:r>
      <w:r w:rsidR="007745F5" w:rsidRPr="000D3B3F">
        <w:rPr>
          <w:rFonts w:cs="Arial"/>
        </w:rPr>
        <w:t xml:space="preserve">Minimum </w:t>
      </w:r>
      <w:r w:rsidR="008F5DFC" w:rsidRPr="000D3B3F">
        <w:rPr>
          <w:rFonts w:cs="Arial"/>
        </w:rPr>
        <w:t xml:space="preserve">Existing Uses </w:t>
      </w:r>
      <w:r w:rsidR="7151C080" w:rsidRPr="000D3B3F">
        <w:rPr>
          <w:rFonts w:cs="Arial"/>
        </w:rPr>
        <w:t>Tribal</w:t>
      </w:r>
      <w:r w:rsidRPr="000D3B3F">
        <w:rPr>
          <w:rFonts w:cs="Arial"/>
        </w:rPr>
        <w:t xml:space="preserve"> Waters.</w:t>
      </w:r>
      <w:bookmarkEnd w:id="28"/>
      <w:r w:rsidR="0070106C" w:rsidRPr="000D3B3F">
        <w:rPr>
          <w:rFonts w:cs="Arial"/>
        </w:rPr>
        <w:t xml:space="preserve"> </w:t>
      </w:r>
    </w:p>
    <w:p w14:paraId="578297E4" w14:textId="05EE1A8A" w:rsidR="0071076D" w:rsidRPr="000D3B3F" w:rsidRDefault="007745F5" w:rsidP="00C30570">
      <w:pPr>
        <w:spacing w:line="240" w:lineRule="auto"/>
        <w:rPr>
          <w:rFonts w:ascii="Arial" w:hAnsi="Arial" w:cs="Arial"/>
          <w:sz w:val="24"/>
          <w:szCs w:val="24"/>
        </w:rPr>
      </w:pPr>
      <w:r w:rsidRPr="000D3B3F">
        <w:rPr>
          <w:rFonts w:ascii="Arial" w:hAnsi="Arial" w:cs="Arial"/>
          <w:sz w:val="24"/>
          <w:szCs w:val="24"/>
        </w:rPr>
        <w:t>Minimum e</w:t>
      </w:r>
      <w:r w:rsidR="0071076D" w:rsidRPr="000D3B3F">
        <w:rPr>
          <w:rFonts w:ascii="Arial" w:hAnsi="Arial" w:cs="Arial"/>
          <w:sz w:val="24"/>
          <w:szCs w:val="24"/>
        </w:rPr>
        <w:t>xisting water uses and the level of water quality necessary to protect existing water uses shall be maintained and protected. Where designated uses of the water</w:t>
      </w:r>
      <w:r w:rsidR="000B6607" w:rsidRPr="000D3B3F">
        <w:rPr>
          <w:rFonts w:ascii="Arial" w:hAnsi="Arial" w:cs="Arial"/>
          <w:sz w:val="24"/>
          <w:szCs w:val="24"/>
        </w:rPr>
        <w:t xml:space="preserve"> </w:t>
      </w:r>
      <w:r w:rsidR="0071076D" w:rsidRPr="000D3B3F">
        <w:rPr>
          <w:rFonts w:ascii="Arial" w:hAnsi="Arial" w:cs="Arial"/>
          <w:sz w:val="24"/>
          <w:szCs w:val="24"/>
        </w:rPr>
        <w:t>body are impaired, there shall be no lowering of water quality with respect to the pollutant or pollutants which are causing or contributing to the impairment.</w:t>
      </w:r>
    </w:p>
    <w:p w14:paraId="0DDD7462" w14:textId="77777777" w:rsidR="00D079DF" w:rsidRPr="000D3B3F" w:rsidRDefault="00D079DF" w:rsidP="00F503EA">
      <w:pPr>
        <w:pStyle w:val="ListParagraph"/>
        <w:spacing w:line="240" w:lineRule="auto"/>
        <w:ind w:left="0"/>
        <w:rPr>
          <w:rFonts w:cs="Arial"/>
          <w:szCs w:val="24"/>
        </w:rPr>
      </w:pPr>
    </w:p>
    <w:p w14:paraId="523F02C1" w14:textId="6DCA343D" w:rsidR="00C30570" w:rsidRPr="000D3B3F" w:rsidRDefault="00AB32E4" w:rsidP="00443FDD">
      <w:pPr>
        <w:pStyle w:val="Heading2"/>
        <w:rPr>
          <w:rFonts w:cs="Arial"/>
        </w:rPr>
      </w:pPr>
      <w:bookmarkStart w:id="29" w:name="_Toc83206156"/>
      <w:r w:rsidRPr="000D3B3F">
        <w:rPr>
          <w:rFonts w:cs="Arial"/>
        </w:rPr>
        <w:t xml:space="preserve">Tier 2 </w:t>
      </w:r>
      <w:r w:rsidR="409267B7" w:rsidRPr="000D3B3F">
        <w:rPr>
          <w:rFonts w:cs="Arial"/>
        </w:rPr>
        <w:t xml:space="preserve">Tribal </w:t>
      </w:r>
      <w:r w:rsidRPr="000D3B3F">
        <w:rPr>
          <w:rFonts w:cs="Arial"/>
        </w:rPr>
        <w:t>Waters</w:t>
      </w:r>
      <w:r w:rsidR="008F5DFC" w:rsidRPr="000D3B3F">
        <w:rPr>
          <w:rFonts w:cs="Arial"/>
        </w:rPr>
        <w:t xml:space="preserve"> Exceeding Levels Necessary to Support Existing Uses</w:t>
      </w:r>
      <w:r w:rsidRPr="000D3B3F">
        <w:rPr>
          <w:rFonts w:cs="Arial"/>
        </w:rPr>
        <w:t>.</w:t>
      </w:r>
      <w:bookmarkEnd w:id="29"/>
      <w:r w:rsidR="007D1C84" w:rsidRPr="000D3B3F">
        <w:rPr>
          <w:rFonts w:cs="Arial"/>
        </w:rPr>
        <w:t xml:space="preserve"> </w:t>
      </w:r>
    </w:p>
    <w:p w14:paraId="01B1C97A" w14:textId="040A3E92" w:rsidR="007D1C84" w:rsidRPr="000D3B3F" w:rsidRDefault="622E86D4" w:rsidP="4C04B004">
      <w:pPr>
        <w:pStyle w:val="ListParagraph"/>
        <w:spacing w:line="240" w:lineRule="auto"/>
        <w:ind w:left="0"/>
        <w:rPr>
          <w:rFonts w:cs="Arial"/>
          <w:szCs w:val="24"/>
        </w:rPr>
      </w:pPr>
      <w:r w:rsidRPr="000D3B3F">
        <w:rPr>
          <w:rFonts w:cs="Arial"/>
          <w:szCs w:val="24"/>
        </w:rPr>
        <w:t>Where the actual water quality</w:t>
      </w:r>
      <w:r w:rsidR="13117629" w:rsidRPr="000D3B3F">
        <w:rPr>
          <w:rFonts w:cs="Arial"/>
          <w:szCs w:val="24"/>
        </w:rPr>
        <w:t xml:space="preserve"> of a surface water of the Tribe</w:t>
      </w:r>
      <w:r w:rsidRPr="000D3B3F">
        <w:rPr>
          <w:rFonts w:cs="Arial"/>
          <w:szCs w:val="24"/>
        </w:rPr>
        <w:t xml:space="preserve"> exceeds levels necessary to support existing uses</w:t>
      </w:r>
      <w:r w:rsidR="13117629" w:rsidRPr="000D3B3F">
        <w:rPr>
          <w:rFonts w:cs="Arial"/>
          <w:szCs w:val="24"/>
        </w:rPr>
        <w:t xml:space="preserve"> on a parameter-by-parameter basis, including</w:t>
      </w:r>
      <w:r w:rsidRPr="000D3B3F">
        <w:rPr>
          <w:rFonts w:cs="Arial"/>
          <w:szCs w:val="24"/>
        </w:rPr>
        <w:t xml:space="preserve"> but not limited to, the protection and propagation of fish, shellfish, and wildlife and recreation in and on the water, that water quality shall be maintained and protected unless the Tribe find</w:t>
      </w:r>
      <w:r w:rsidR="1CBCA659" w:rsidRPr="000D3B3F">
        <w:rPr>
          <w:rFonts w:cs="Arial"/>
          <w:szCs w:val="24"/>
        </w:rPr>
        <w:t>s</w:t>
      </w:r>
      <w:r w:rsidRPr="000D3B3F">
        <w:rPr>
          <w:rFonts w:cs="Arial"/>
          <w:szCs w:val="24"/>
        </w:rPr>
        <w:t>, after the Tribe’s obligations for intergovernmental coordination and public participation have been met, that:</w:t>
      </w:r>
    </w:p>
    <w:p w14:paraId="1C8AFC3A" w14:textId="77777777" w:rsidR="007D1C84" w:rsidRPr="000D3B3F" w:rsidRDefault="007D1C84" w:rsidP="00F503EA">
      <w:pPr>
        <w:pStyle w:val="ListParagraph"/>
        <w:spacing w:line="240" w:lineRule="auto"/>
        <w:rPr>
          <w:rFonts w:cs="Arial"/>
          <w:szCs w:val="24"/>
        </w:rPr>
      </w:pPr>
    </w:p>
    <w:p w14:paraId="1031DDDE" w14:textId="5D8E71EC" w:rsidR="00D079DF" w:rsidRPr="000D3B3F" w:rsidRDefault="13117629" w:rsidP="00E36DD5">
      <w:pPr>
        <w:pStyle w:val="ListParagraph"/>
        <w:numPr>
          <w:ilvl w:val="2"/>
          <w:numId w:val="4"/>
        </w:numPr>
        <w:spacing w:line="240" w:lineRule="auto"/>
        <w:rPr>
          <w:rFonts w:cs="Arial"/>
          <w:szCs w:val="24"/>
        </w:rPr>
      </w:pPr>
      <w:r w:rsidRPr="000D3B3F">
        <w:rPr>
          <w:rFonts w:cs="Arial"/>
          <w:szCs w:val="24"/>
        </w:rPr>
        <w:t>Allowing lower water quality is necessary to accommodate important habitat restoration or economic or social development in the area in which the waters are located, and such restoration or development is i</w:t>
      </w:r>
      <w:r w:rsidR="1CBCA659" w:rsidRPr="000D3B3F">
        <w:rPr>
          <w:rFonts w:cs="Arial"/>
          <w:szCs w:val="24"/>
        </w:rPr>
        <w:t>n the Tribe's best interest. This</w:t>
      </w:r>
      <w:r w:rsidRPr="000D3B3F">
        <w:rPr>
          <w:rFonts w:cs="Arial"/>
          <w:szCs w:val="24"/>
        </w:rPr>
        <w:t xml:space="preserve"> determination that a lowering of water quality is necessary must</w:t>
      </w:r>
      <w:r w:rsidR="544BA0BC" w:rsidRPr="000D3B3F">
        <w:rPr>
          <w:rFonts w:cs="Arial"/>
          <w:szCs w:val="24"/>
        </w:rPr>
        <w:t xml:space="preserve"> </w:t>
      </w:r>
      <w:r w:rsidR="33F91298" w:rsidRPr="000D3B3F">
        <w:rPr>
          <w:rFonts w:cs="Arial"/>
          <w:szCs w:val="24"/>
        </w:rPr>
        <w:t>include</w:t>
      </w:r>
      <w:r w:rsidRPr="000D3B3F">
        <w:rPr>
          <w:rFonts w:cs="Arial"/>
          <w:szCs w:val="24"/>
        </w:rPr>
        <w:t xml:space="preserve"> an evaluation of a range of practicable alternatives that would prevent or lessen the proposed degradation.</w:t>
      </w:r>
      <w:r w:rsidR="1CBCA659" w:rsidRPr="000D3B3F">
        <w:rPr>
          <w:rFonts w:cs="Arial"/>
          <w:szCs w:val="24"/>
        </w:rPr>
        <w:t xml:space="preserve"> This analysis of alternatives must be conducted according to the Implementation Plan found within these Standards.</w:t>
      </w:r>
      <w:r w:rsidRPr="000D3B3F">
        <w:rPr>
          <w:rFonts w:cs="Arial"/>
          <w:szCs w:val="24"/>
        </w:rPr>
        <w:t xml:space="preserve"> When the analysis of alternatives</w:t>
      </w:r>
      <w:r w:rsidR="1CBCA659" w:rsidRPr="000D3B3F">
        <w:rPr>
          <w:rFonts w:cs="Arial"/>
          <w:szCs w:val="24"/>
        </w:rPr>
        <w:t xml:space="preserve"> </w:t>
      </w:r>
      <w:r w:rsidRPr="000D3B3F">
        <w:rPr>
          <w:rFonts w:cs="Arial"/>
          <w:szCs w:val="24"/>
        </w:rPr>
        <w:t>identifies one or more practicable alternatives as defined at 40 C</w:t>
      </w:r>
      <w:r w:rsidR="006A2B04" w:rsidRPr="000D3B3F">
        <w:rPr>
          <w:rFonts w:cs="Arial"/>
          <w:szCs w:val="24"/>
        </w:rPr>
        <w:t>.</w:t>
      </w:r>
      <w:r w:rsidRPr="000D3B3F">
        <w:rPr>
          <w:rFonts w:cs="Arial"/>
          <w:szCs w:val="24"/>
        </w:rPr>
        <w:t>F</w:t>
      </w:r>
      <w:r w:rsidR="006A2B04" w:rsidRPr="000D3B3F">
        <w:rPr>
          <w:rFonts w:cs="Arial"/>
          <w:szCs w:val="24"/>
        </w:rPr>
        <w:t>.</w:t>
      </w:r>
      <w:r w:rsidRPr="000D3B3F">
        <w:rPr>
          <w:rFonts w:cs="Arial"/>
          <w:szCs w:val="24"/>
        </w:rPr>
        <w:t>R</w:t>
      </w:r>
      <w:r w:rsidR="006A2B04" w:rsidRPr="000D3B3F">
        <w:rPr>
          <w:rFonts w:cs="Arial"/>
          <w:szCs w:val="24"/>
        </w:rPr>
        <w:t>. §</w:t>
      </w:r>
      <w:r w:rsidRPr="000D3B3F">
        <w:rPr>
          <w:rFonts w:cs="Arial"/>
          <w:szCs w:val="24"/>
        </w:rPr>
        <w:t xml:space="preserve"> 131.3 (n), the Tribe shall only find that a lowering o</w:t>
      </w:r>
      <w:r w:rsidR="1CBCA659" w:rsidRPr="000D3B3F">
        <w:rPr>
          <w:rFonts w:cs="Arial"/>
          <w:szCs w:val="24"/>
        </w:rPr>
        <w:t xml:space="preserve">f water quality is necessary if </w:t>
      </w:r>
      <w:r w:rsidRPr="000D3B3F">
        <w:rPr>
          <w:rFonts w:cs="Arial"/>
          <w:szCs w:val="24"/>
        </w:rPr>
        <w:t>one such alternative is selected for implementation;</w:t>
      </w:r>
    </w:p>
    <w:p w14:paraId="47E202FF" w14:textId="77777777" w:rsidR="007D1C84" w:rsidRPr="000D3B3F" w:rsidRDefault="007D1C84" w:rsidP="00F503EA">
      <w:pPr>
        <w:pStyle w:val="ListParagraph"/>
        <w:spacing w:line="240" w:lineRule="auto"/>
        <w:ind w:left="1800"/>
        <w:rPr>
          <w:rFonts w:cs="Arial"/>
          <w:szCs w:val="24"/>
        </w:rPr>
      </w:pPr>
    </w:p>
    <w:p w14:paraId="7104DACE" w14:textId="77777777" w:rsidR="00D079DF" w:rsidRPr="000D3B3F" w:rsidRDefault="003C4CDB" w:rsidP="00E36DD5">
      <w:pPr>
        <w:pStyle w:val="ListParagraph"/>
        <w:numPr>
          <w:ilvl w:val="2"/>
          <w:numId w:val="4"/>
        </w:numPr>
        <w:spacing w:line="240" w:lineRule="auto"/>
        <w:rPr>
          <w:rFonts w:cs="Arial"/>
          <w:szCs w:val="24"/>
        </w:rPr>
      </w:pPr>
      <w:r w:rsidRPr="000D3B3F">
        <w:rPr>
          <w:rFonts w:cs="Arial"/>
          <w:szCs w:val="24"/>
        </w:rPr>
        <w:t>Lowering the water quality will not violate applicable criteria;</w:t>
      </w:r>
    </w:p>
    <w:p w14:paraId="624B1469" w14:textId="77777777" w:rsidR="00D079DF" w:rsidRPr="000D3B3F" w:rsidRDefault="00D079DF" w:rsidP="00F503EA">
      <w:pPr>
        <w:pStyle w:val="ListParagraph"/>
        <w:spacing w:line="240" w:lineRule="auto"/>
        <w:rPr>
          <w:rFonts w:cs="Arial"/>
          <w:szCs w:val="24"/>
        </w:rPr>
      </w:pPr>
    </w:p>
    <w:p w14:paraId="014E1DE0" w14:textId="59581A90" w:rsidR="00D079DF" w:rsidRPr="000D3B3F" w:rsidRDefault="003C4CDB" w:rsidP="00E36DD5">
      <w:pPr>
        <w:pStyle w:val="ListParagraph"/>
        <w:numPr>
          <w:ilvl w:val="2"/>
          <w:numId w:val="4"/>
        </w:numPr>
        <w:spacing w:line="240" w:lineRule="auto"/>
        <w:rPr>
          <w:rFonts w:cs="Arial"/>
          <w:szCs w:val="24"/>
        </w:rPr>
      </w:pPr>
      <w:r w:rsidRPr="000D3B3F">
        <w:rPr>
          <w:rFonts w:cs="Arial"/>
          <w:szCs w:val="24"/>
        </w:rPr>
        <w:t xml:space="preserve">Lowering the water quality standard will not injure existing and </w:t>
      </w:r>
      <w:r w:rsidR="00601692" w:rsidRPr="000D3B3F">
        <w:rPr>
          <w:rFonts w:cs="Arial"/>
          <w:szCs w:val="24"/>
        </w:rPr>
        <w:t xml:space="preserve">designated </w:t>
      </w:r>
      <w:r w:rsidRPr="000D3B3F">
        <w:rPr>
          <w:rFonts w:cs="Arial"/>
          <w:szCs w:val="24"/>
        </w:rPr>
        <w:t>uses;</w:t>
      </w:r>
    </w:p>
    <w:p w14:paraId="4FFE9A6C" w14:textId="77777777" w:rsidR="00856CF9" w:rsidRPr="000D3B3F" w:rsidRDefault="00856CF9" w:rsidP="00F503EA">
      <w:pPr>
        <w:pStyle w:val="ListParagraph"/>
        <w:spacing w:line="240" w:lineRule="auto"/>
        <w:rPr>
          <w:rFonts w:cs="Arial"/>
          <w:szCs w:val="24"/>
        </w:rPr>
      </w:pPr>
    </w:p>
    <w:p w14:paraId="29F8FC95" w14:textId="4F15EFE3" w:rsidR="00856CF9" w:rsidRPr="000D3B3F" w:rsidRDefault="00856CF9" w:rsidP="00E36DD5">
      <w:pPr>
        <w:pStyle w:val="ListParagraph"/>
        <w:numPr>
          <w:ilvl w:val="2"/>
          <w:numId w:val="4"/>
        </w:numPr>
        <w:spacing w:line="240" w:lineRule="auto"/>
        <w:rPr>
          <w:rFonts w:cs="Arial"/>
          <w:szCs w:val="24"/>
        </w:rPr>
      </w:pPr>
      <w:r w:rsidRPr="000D3B3F">
        <w:rPr>
          <w:rFonts w:cs="Arial"/>
          <w:szCs w:val="24"/>
        </w:rPr>
        <w:t>Lowering water quality will not adversely affect threatened or endangered species, or species</w:t>
      </w:r>
      <w:r w:rsidR="008F5DFC" w:rsidRPr="000D3B3F">
        <w:rPr>
          <w:rFonts w:cs="Arial"/>
          <w:szCs w:val="24"/>
        </w:rPr>
        <w:t xml:space="preserve"> proposed or</w:t>
      </w:r>
      <w:r w:rsidRPr="000D3B3F">
        <w:rPr>
          <w:rFonts w:cs="Arial"/>
          <w:szCs w:val="24"/>
        </w:rPr>
        <w:t xml:space="preserve"> eligible for listing;</w:t>
      </w:r>
    </w:p>
    <w:p w14:paraId="2CDCDC77" w14:textId="77777777" w:rsidR="00D079DF" w:rsidRPr="000D3B3F" w:rsidRDefault="00D079DF" w:rsidP="00F503EA">
      <w:pPr>
        <w:pStyle w:val="ListParagraph"/>
        <w:spacing w:line="240" w:lineRule="auto"/>
        <w:rPr>
          <w:rFonts w:cs="Arial"/>
          <w:szCs w:val="24"/>
        </w:rPr>
      </w:pPr>
    </w:p>
    <w:p w14:paraId="4750B3BF" w14:textId="2EF6A1BF" w:rsidR="00D079DF" w:rsidRPr="000D3B3F" w:rsidRDefault="003C4CDB" w:rsidP="00E36DD5">
      <w:pPr>
        <w:pStyle w:val="ListParagraph"/>
        <w:numPr>
          <w:ilvl w:val="2"/>
          <w:numId w:val="4"/>
        </w:numPr>
        <w:spacing w:line="240" w:lineRule="auto"/>
        <w:rPr>
          <w:rFonts w:cs="Arial"/>
          <w:szCs w:val="24"/>
        </w:rPr>
      </w:pPr>
      <w:r w:rsidRPr="000D3B3F">
        <w:rPr>
          <w:rFonts w:cs="Arial"/>
          <w:szCs w:val="24"/>
        </w:rPr>
        <w:t>Lowering the water quality for economic or social development purposes shall not authorize other users to increase their discharges; and</w:t>
      </w:r>
    </w:p>
    <w:p w14:paraId="7E0C8086" w14:textId="77777777" w:rsidR="00D079DF" w:rsidRPr="000D3B3F" w:rsidRDefault="00D079DF" w:rsidP="00F503EA">
      <w:pPr>
        <w:pStyle w:val="ListParagraph"/>
        <w:spacing w:line="240" w:lineRule="auto"/>
        <w:rPr>
          <w:rFonts w:cs="Arial"/>
          <w:szCs w:val="24"/>
        </w:rPr>
      </w:pPr>
    </w:p>
    <w:p w14:paraId="0AF3E2EA" w14:textId="658AF8C3" w:rsidR="003C4CDB" w:rsidRPr="000D3B3F" w:rsidRDefault="003C4CDB" w:rsidP="00E36DD5">
      <w:pPr>
        <w:pStyle w:val="ListParagraph"/>
        <w:numPr>
          <w:ilvl w:val="2"/>
          <w:numId w:val="4"/>
        </w:numPr>
        <w:spacing w:line="240" w:lineRule="auto"/>
        <w:rPr>
          <w:rFonts w:cs="Arial"/>
          <w:szCs w:val="24"/>
        </w:rPr>
      </w:pPr>
      <w:r w:rsidRPr="000D3B3F">
        <w:rPr>
          <w:rFonts w:cs="Arial"/>
          <w:szCs w:val="24"/>
        </w:rPr>
        <w:t>All wastes</w:t>
      </w:r>
      <w:r w:rsidR="009628AD" w:rsidRPr="000D3B3F">
        <w:rPr>
          <w:rFonts w:cs="Arial"/>
          <w:szCs w:val="24"/>
        </w:rPr>
        <w:t xml:space="preserve">, pollution, </w:t>
      </w:r>
      <w:r w:rsidRPr="000D3B3F">
        <w:rPr>
          <w:rFonts w:cs="Arial"/>
          <w:szCs w:val="24"/>
        </w:rPr>
        <w:t>and substance</w:t>
      </w:r>
      <w:r w:rsidR="00601692" w:rsidRPr="000D3B3F">
        <w:rPr>
          <w:rFonts w:cs="Arial"/>
          <w:szCs w:val="24"/>
        </w:rPr>
        <w:t>s</w:t>
      </w:r>
      <w:r w:rsidRPr="000D3B3F">
        <w:rPr>
          <w:rFonts w:cs="Arial"/>
          <w:szCs w:val="24"/>
        </w:rPr>
        <w:t xml:space="preserve"> discharged will be treated and controlled to achieve:</w:t>
      </w:r>
    </w:p>
    <w:p w14:paraId="31DF708D" w14:textId="77777777" w:rsidR="00D079DF" w:rsidRPr="000D3B3F" w:rsidRDefault="00D079DF" w:rsidP="00F503EA">
      <w:pPr>
        <w:pStyle w:val="ListParagraph"/>
        <w:spacing w:line="240" w:lineRule="auto"/>
        <w:rPr>
          <w:rFonts w:cs="Arial"/>
          <w:szCs w:val="24"/>
        </w:rPr>
      </w:pPr>
    </w:p>
    <w:p w14:paraId="1BE2DF0C" w14:textId="289C3BA9" w:rsidR="00D079DF" w:rsidRPr="000D3B3F" w:rsidRDefault="003C4CDB" w:rsidP="00E36DD5">
      <w:pPr>
        <w:pStyle w:val="ListParagraph"/>
        <w:numPr>
          <w:ilvl w:val="3"/>
          <w:numId w:val="4"/>
        </w:numPr>
        <w:spacing w:line="240" w:lineRule="auto"/>
        <w:rPr>
          <w:rFonts w:cs="Arial"/>
          <w:szCs w:val="24"/>
        </w:rPr>
      </w:pPr>
      <w:r w:rsidRPr="000D3B3F">
        <w:rPr>
          <w:rFonts w:cs="Arial"/>
          <w:szCs w:val="24"/>
        </w:rPr>
        <w:t>The highest statutory and regulatory requirements for all new and existing point sources</w:t>
      </w:r>
      <w:r w:rsidR="006A2B04" w:rsidRPr="000D3B3F">
        <w:rPr>
          <w:rFonts w:cs="Arial"/>
          <w:szCs w:val="24"/>
        </w:rPr>
        <w:t>;</w:t>
      </w:r>
      <w:r w:rsidRPr="000D3B3F">
        <w:rPr>
          <w:rFonts w:cs="Arial"/>
          <w:szCs w:val="24"/>
        </w:rPr>
        <w:t xml:space="preserve"> and</w:t>
      </w:r>
    </w:p>
    <w:p w14:paraId="5C1A7163" w14:textId="77777777" w:rsidR="00D079DF" w:rsidRPr="000D3B3F" w:rsidRDefault="00D079DF" w:rsidP="00F503EA">
      <w:pPr>
        <w:pStyle w:val="ListParagraph"/>
        <w:spacing w:line="240" w:lineRule="auto"/>
        <w:ind w:left="2520"/>
        <w:rPr>
          <w:rFonts w:cs="Arial"/>
          <w:szCs w:val="24"/>
        </w:rPr>
      </w:pPr>
    </w:p>
    <w:p w14:paraId="5740AFD1" w14:textId="3C583AB6" w:rsidR="007D1C84" w:rsidRPr="000D3B3F" w:rsidRDefault="003C4CDB" w:rsidP="00E36DD5">
      <w:pPr>
        <w:pStyle w:val="ListParagraph"/>
        <w:numPr>
          <w:ilvl w:val="3"/>
          <w:numId w:val="4"/>
        </w:numPr>
        <w:spacing w:line="240" w:lineRule="auto"/>
        <w:rPr>
          <w:rFonts w:cs="Arial"/>
          <w:szCs w:val="24"/>
        </w:rPr>
      </w:pPr>
      <w:r w:rsidRPr="000D3B3F">
        <w:rPr>
          <w:rFonts w:cs="Arial"/>
          <w:szCs w:val="24"/>
        </w:rPr>
        <w:t>All cost effective and reasonable best management practices for non-point sources.</w:t>
      </w:r>
    </w:p>
    <w:p w14:paraId="35611CA3" w14:textId="77777777" w:rsidR="00D079DF" w:rsidRPr="000D3B3F" w:rsidRDefault="00D079DF" w:rsidP="00F503EA">
      <w:pPr>
        <w:pStyle w:val="ListParagraph"/>
        <w:spacing w:line="240" w:lineRule="auto"/>
        <w:ind w:left="2520"/>
        <w:rPr>
          <w:rFonts w:cs="Arial"/>
          <w:szCs w:val="24"/>
        </w:rPr>
      </w:pPr>
    </w:p>
    <w:p w14:paraId="3FFCE559" w14:textId="4A7E2D26" w:rsidR="00C30570" w:rsidRPr="000D3B3F" w:rsidRDefault="00772813" w:rsidP="00443FDD">
      <w:pPr>
        <w:pStyle w:val="Heading2"/>
        <w:rPr>
          <w:rFonts w:cs="Arial"/>
        </w:rPr>
      </w:pPr>
      <w:bookmarkStart w:id="30" w:name="_Toc83206157"/>
      <w:r w:rsidRPr="000D3B3F">
        <w:rPr>
          <w:rFonts w:cs="Arial"/>
        </w:rPr>
        <w:t xml:space="preserve">Tier 3 </w:t>
      </w:r>
      <w:r w:rsidR="0029718D" w:rsidRPr="000D3B3F">
        <w:rPr>
          <w:rFonts w:cs="Arial"/>
        </w:rPr>
        <w:t>Outs</w:t>
      </w:r>
      <w:r w:rsidR="00AB32E4" w:rsidRPr="000D3B3F">
        <w:rPr>
          <w:rFonts w:cs="Arial"/>
        </w:rPr>
        <w:t>tanding Tribal Waters</w:t>
      </w:r>
      <w:r w:rsidR="00F0391F" w:rsidRPr="000D3B3F">
        <w:rPr>
          <w:rFonts w:cs="Arial"/>
        </w:rPr>
        <w:t>.</w:t>
      </w:r>
      <w:bookmarkEnd w:id="30"/>
    </w:p>
    <w:p w14:paraId="185C3DAE" w14:textId="61D56E28" w:rsidR="003C4CDB" w:rsidRPr="000D3B3F" w:rsidRDefault="622E86D4" w:rsidP="4C04B004">
      <w:pPr>
        <w:pStyle w:val="ListParagraph"/>
        <w:spacing w:line="240" w:lineRule="auto"/>
        <w:ind w:left="0"/>
        <w:rPr>
          <w:rFonts w:cs="Arial"/>
          <w:szCs w:val="24"/>
        </w:rPr>
      </w:pPr>
      <w:r w:rsidRPr="000D3B3F">
        <w:rPr>
          <w:rFonts w:cs="Arial"/>
          <w:szCs w:val="24"/>
        </w:rPr>
        <w:t>Where high quality waters constitute an outstanding recreational, cultural, or ecological resource of the Tribe, those waters may be designated as Outstanding Tribal Waters. The existing water quality of Outstanding Tribal Waters shall be fully maintained and protected and no permanent degradation of such water quality shall be permitted for any re</w:t>
      </w:r>
      <w:r w:rsidR="59EC54EA" w:rsidRPr="000D3B3F">
        <w:rPr>
          <w:rFonts w:cs="Arial"/>
          <w:szCs w:val="24"/>
        </w:rPr>
        <w:t xml:space="preserve">ason. To achieve this, the </w:t>
      </w:r>
      <w:r w:rsidR="000A5BC7" w:rsidRPr="000D3B3F">
        <w:rPr>
          <w:rFonts w:cs="Arial"/>
          <w:szCs w:val="24"/>
        </w:rPr>
        <w:t>DNR</w:t>
      </w:r>
      <w:r w:rsidR="59EC54EA" w:rsidRPr="000D3B3F">
        <w:rPr>
          <w:rFonts w:cs="Arial"/>
          <w:szCs w:val="24"/>
        </w:rPr>
        <w:t xml:space="preserve"> </w:t>
      </w:r>
      <w:r w:rsidRPr="000D3B3F">
        <w:rPr>
          <w:rFonts w:cs="Arial"/>
          <w:szCs w:val="24"/>
        </w:rPr>
        <w:t>may require water quality controls, maintenance of natural flow regimes, protection of instream habitats, and land use practices protective of the water</w:t>
      </w:r>
      <w:r w:rsidR="52B87954" w:rsidRPr="000D3B3F">
        <w:rPr>
          <w:rFonts w:cs="Arial"/>
          <w:szCs w:val="24"/>
        </w:rPr>
        <w:t xml:space="preserve"> </w:t>
      </w:r>
      <w:r w:rsidRPr="000D3B3F">
        <w:rPr>
          <w:rFonts w:cs="Arial"/>
          <w:szCs w:val="24"/>
        </w:rPr>
        <w:t>body.</w:t>
      </w:r>
      <w:r w:rsidR="1CBCA659" w:rsidRPr="000D3B3F">
        <w:rPr>
          <w:rFonts w:cs="Arial"/>
          <w:szCs w:val="24"/>
        </w:rPr>
        <w:t xml:space="preserve"> These requirements are outlined in</w:t>
      </w:r>
      <w:r w:rsidR="005A7785" w:rsidRPr="000D3B3F">
        <w:rPr>
          <w:rFonts w:cs="Arial"/>
          <w:szCs w:val="24"/>
        </w:rPr>
        <w:t xml:space="preserve"> the CTCLUSI</w:t>
      </w:r>
      <w:r w:rsidR="1CBCA659" w:rsidRPr="000D3B3F">
        <w:rPr>
          <w:rFonts w:cs="Arial"/>
          <w:szCs w:val="24"/>
        </w:rPr>
        <w:t xml:space="preserve"> </w:t>
      </w:r>
      <w:r w:rsidR="005A7785" w:rsidRPr="000D3B3F">
        <w:rPr>
          <w:rFonts w:cs="Arial"/>
          <w:szCs w:val="24"/>
        </w:rPr>
        <w:t xml:space="preserve">Antidegradation </w:t>
      </w:r>
      <w:r w:rsidR="1CBCA659" w:rsidRPr="000D3B3F">
        <w:rPr>
          <w:rFonts w:cs="Arial"/>
          <w:szCs w:val="24"/>
        </w:rPr>
        <w:t>Implementation Plan.</w:t>
      </w:r>
    </w:p>
    <w:p w14:paraId="5ACBD007" w14:textId="77777777" w:rsidR="00AB32E4" w:rsidRPr="000D3B3F" w:rsidRDefault="00AB32E4" w:rsidP="00AB32E4">
      <w:pPr>
        <w:pStyle w:val="ListParagraph"/>
        <w:spacing w:line="240" w:lineRule="auto"/>
        <w:ind w:left="0"/>
        <w:rPr>
          <w:rFonts w:cs="Arial"/>
          <w:szCs w:val="24"/>
        </w:rPr>
      </w:pPr>
    </w:p>
    <w:p w14:paraId="2BE70F16" w14:textId="075C446C" w:rsidR="00F136E4" w:rsidRPr="000D3B3F" w:rsidRDefault="00F136E4" w:rsidP="00E36DD5">
      <w:pPr>
        <w:pStyle w:val="ListParagraph"/>
        <w:numPr>
          <w:ilvl w:val="2"/>
          <w:numId w:val="10"/>
        </w:numPr>
        <w:spacing w:line="240" w:lineRule="auto"/>
        <w:rPr>
          <w:rFonts w:cs="Arial"/>
          <w:szCs w:val="24"/>
        </w:rPr>
      </w:pPr>
      <w:r w:rsidRPr="000D3B3F">
        <w:rPr>
          <w:rFonts w:cs="Arial"/>
          <w:szCs w:val="24"/>
        </w:rPr>
        <w:t>Classification of a water as a</w:t>
      </w:r>
      <w:r w:rsidR="004B2BB5" w:rsidRPr="000D3B3F">
        <w:rPr>
          <w:rFonts w:cs="Arial"/>
          <w:szCs w:val="24"/>
        </w:rPr>
        <w:t xml:space="preserve"> Tier 3</w:t>
      </w:r>
      <w:r w:rsidRPr="000D3B3F">
        <w:rPr>
          <w:rFonts w:cs="Arial"/>
          <w:szCs w:val="24"/>
        </w:rPr>
        <w:t xml:space="preserve"> Outstanding </w:t>
      </w:r>
      <w:r w:rsidR="009628AD" w:rsidRPr="000D3B3F">
        <w:rPr>
          <w:rFonts w:cs="Arial"/>
          <w:szCs w:val="24"/>
        </w:rPr>
        <w:t>Tribal</w:t>
      </w:r>
      <w:r w:rsidRPr="000D3B3F">
        <w:rPr>
          <w:rFonts w:cs="Arial"/>
          <w:szCs w:val="24"/>
        </w:rPr>
        <w:t xml:space="preserve"> Water shall be by resolution of the Council.</w:t>
      </w:r>
    </w:p>
    <w:p w14:paraId="75CAB244" w14:textId="77777777" w:rsidR="00AB32E4" w:rsidRPr="000D3B3F" w:rsidRDefault="00AB32E4" w:rsidP="00AB32E4">
      <w:pPr>
        <w:pStyle w:val="ListParagraph"/>
        <w:spacing w:line="240" w:lineRule="auto"/>
        <w:ind w:left="1800"/>
        <w:rPr>
          <w:rFonts w:cs="Arial"/>
          <w:szCs w:val="24"/>
        </w:rPr>
      </w:pPr>
    </w:p>
    <w:p w14:paraId="0B38A55A" w14:textId="4FA81AF4" w:rsidR="00F136E4" w:rsidRPr="000D3B3F" w:rsidRDefault="60BC72F9" w:rsidP="00E36DD5">
      <w:pPr>
        <w:pStyle w:val="ListParagraph"/>
        <w:numPr>
          <w:ilvl w:val="2"/>
          <w:numId w:val="10"/>
        </w:numPr>
        <w:spacing w:line="240" w:lineRule="auto"/>
        <w:rPr>
          <w:rFonts w:cs="Arial"/>
          <w:szCs w:val="24"/>
        </w:rPr>
      </w:pPr>
      <w:r w:rsidRPr="000D3B3F">
        <w:rPr>
          <w:rFonts w:cs="Arial"/>
          <w:szCs w:val="24"/>
        </w:rPr>
        <w:t xml:space="preserve">The Department </w:t>
      </w:r>
      <w:r w:rsidR="63E45E48" w:rsidRPr="000D3B3F">
        <w:rPr>
          <w:rFonts w:cs="Arial"/>
          <w:szCs w:val="24"/>
        </w:rPr>
        <w:t xml:space="preserve">of Natural Resources </w:t>
      </w:r>
      <w:r w:rsidRPr="000D3B3F">
        <w:rPr>
          <w:rFonts w:cs="Arial"/>
          <w:szCs w:val="24"/>
        </w:rPr>
        <w:t>will accept nominations from any interested party for a specific reservation water to be classified as a</w:t>
      </w:r>
      <w:r w:rsidR="005A7785" w:rsidRPr="000D3B3F">
        <w:rPr>
          <w:rFonts w:cs="Arial"/>
          <w:szCs w:val="24"/>
        </w:rPr>
        <w:t xml:space="preserve"> Tier 3 Outstanding Tribal</w:t>
      </w:r>
      <w:r w:rsidRPr="000D3B3F">
        <w:rPr>
          <w:rFonts w:cs="Arial"/>
          <w:szCs w:val="24"/>
        </w:rPr>
        <w:t xml:space="preserve"> Water. Such nomination shall include written documentation of the qualifications of the reservation water that warrant Outsta</w:t>
      </w:r>
      <w:r w:rsidR="439E4B88" w:rsidRPr="000D3B3F">
        <w:rPr>
          <w:rFonts w:cs="Arial"/>
          <w:szCs w:val="24"/>
        </w:rPr>
        <w:t>nding Tribal</w:t>
      </w:r>
      <w:r w:rsidRPr="000D3B3F">
        <w:rPr>
          <w:rFonts w:cs="Arial"/>
          <w:szCs w:val="24"/>
        </w:rPr>
        <w:t xml:space="preserve"> Water protection and will be presented to the Council for final approval.</w:t>
      </w:r>
    </w:p>
    <w:p w14:paraId="710C7649" w14:textId="0B242A26" w:rsidR="00B71256" w:rsidRPr="000D3B3F" w:rsidRDefault="00B71256" w:rsidP="00B71256">
      <w:pPr>
        <w:spacing w:line="240" w:lineRule="auto"/>
        <w:rPr>
          <w:rFonts w:ascii="Arial" w:hAnsi="Arial" w:cs="Arial"/>
          <w:sz w:val="24"/>
          <w:szCs w:val="24"/>
        </w:rPr>
      </w:pPr>
    </w:p>
    <w:p w14:paraId="5F6B70F7" w14:textId="41041549" w:rsidR="0071076D" w:rsidRPr="000D3B3F" w:rsidRDefault="0071076D" w:rsidP="00FB477E">
      <w:pPr>
        <w:pStyle w:val="Heading2"/>
        <w:rPr>
          <w:rFonts w:cs="Arial"/>
        </w:rPr>
      </w:pPr>
      <w:bookmarkStart w:id="31" w:name="_Toc83206158"/>
      <w:r w:rsidRPr="000D3B3F">
        <w:rPr>
          <w:rFonts w:cs="Arial"/>
        </w:rPr>
        <w:t>In those cases where potential water quality impairments associated with thermal discharge are involved, the Antidegradation Policy and implementation methods shall be consistent with 33 U.S.C. § 1326, as amended.</w:t>
      </w:r>
      <w:bookmarkEnd w:id="31"/>
    </w:p>
    <w:p w14:paraId="5E19924E" w14:textId="5D218382" w:rsidR="00D079DF" w:rsidRPr="000D3B3F" w:rsidRDefault="007745F5" w:rsidP="004C5AA1">
      <w:pPr>
        <w:pStyle w:val="Heading1"/>
        <w:rPr>
          <w:rStyle w:val="FootnoteReference"/>
          <w:rFonts w:cs="Arial"/>
          <w:b/>
        </w:rPr>
      </w:pPr>
      <w:bookmarkStart w:id="32" w:name="_Toc83206159"/>
      <w:r w:rsidRPr="000D3B3F">
        <w:rPr>
          <w:rFonts w:cs="Arial"/>
        </w:rPr>
        <w:t>Antidegradation</w:t>
      </w:r>
      <w:r w:rsidR="18C00CE9" w:rsidRPr="000D3B3F">
        <w:rPr>
          <w:rFonts w:cs="Arial"/>
        </w:rPr>
        <w:t xml:space="preserve"> </w:t>
      </w:r>
      <w:r w:rsidR="197CB1DF" w:rsidRPr="000D3B3F">
        <w:rPr>
          <w:rFonts w:cs="Arial"/>
        </w:rPr>
        <w:t>Implementation Plan</w:t>
      </w:r>
      <w:bookmarkEnd w:id="32"/>
    </w:p>
    <w:p w14:paraId="0738A04D" w14:textId="4371066B" w:rsidR="008562AE" w:rsidRPr="000D3B3F" w:rsidRDefault="57C4A20F" w:rsidP="5B9D0B2D">
      <w:pPr>
        <w:pStyle w:val="ListParagraph"/>
        <w:numPr>
          <w:ilvl w:val="1"/>
          <w:numId w:val="1"/>
        </w:numPr>
        <w:spacing w:line="240" w:lineRule="auto"/>
        <w:rPr>
          <w:rFonts w:cs="Arial"/>
          <w:szCs w:val="24"/>
          <w:u w:val="single"/>
        </w:rPr>
      </w:pPr>
      <w:r w:rsidRPr="000D3B3F">
        <w:rPr>
          <w:rFonts w:cs="Arial"/>
          <w:szCs w:val="24"/>
        </w:rPr>
        <w:t xml:space="preserve">The </w:t>
      </w:r>
      <w:r w:rsidR="5093BC7C" w:rsidRPr="000D3B3F">
        <w:rPr>
          <w:rFonts w:cs="Arial"/>
          <w:szCs w:val="24"/>
        </w:rPr>
        <w:t>D</w:t>
      </w:r>
      <w:r w:rsidRPr="000D3B3F">
        <w:rPr>
          <w:rFonts w:cs="Arial"/>
          <w:szCs w:val="24"/>
        </w:rPr>
        <w:t xml:space="preserve">NR shall implement </w:t>
      </w:r>
      <w:r w:rsidR="1CBCA659" w:rsidRPr="000D3B3F">
        <w:rPr>
          <w:rFonts w:cs="Arial"/>
          <w:szCs w:val="24"/>
        </w:rPr>
        <w:t>these Standards, including the Antidegradation P</w:t>
      </w:r>
      <w:r w:rsidRPr="000D3B3F">
        <w:rPr>
          <w:rFonts w:cs="Arial"/>
          <w:szCs w:val="24"/>
        </w:rPr>
        <w:t>olicy, by establishing and maintaining controls on the introduction of pollut</w:t>
      </w:r>
      <w:r w:rsidR="71BAC284" w:rsidRPr="000D3B3F">
        <w:rPr>
          <w:rFonts w:cs="Arial"/>
          <w:szCs w:val="24"/>
        </w:rPr>
        <w:t>ion</w:t>
      </w:r>
      <w:r w:rsidRPr="000D3B3F">
        <w:rPr>
          <w:rFonts w:cs="Arial"/>
          <w:szCs w:val="24"/>
        </w:rPr>
        <w:t xml:space="preserve"> into the waters of the Tribe and by taking the actions listed below in coordination with tribal, federal, state, and local agencies, as appropriate:</w:t>
      </w:r>
    </w:p>
    <w:p w14:paraId="4B70B053" w14:textId="77777777" w:rsidR="00D079DF" w:rsidRPr="000D3B3F" w:rsidRDefault="00D079DF" w:rsidP="00F503EA">
      <w:pPr>
        <w:pStyle w:val="ListParagraph"/>
        <w:spacing w:line="240" w:lineRule="auto"/>
        <w:ind w:left="0"/>
        <w:rPr>
          <w:rFonts w:cs="Arial"/>
          <w:szCs w:val="24"/>
          <w:u w:val="single"/>
        </w:rPr>
      </w:pPr>
    </w:p>
    <w:p w14:paraId="56F8D4F2" w14:textId="5989FC4C" w:rsidR="003C4CDB" w:rsidRPr="000D3B3F" w:rsidRDefault="57C4A20F" w:rsidP="5B9D0B2D">
      <w:pPr>
        <w:pStyle w:val="ListParagraph"/>
        <w:numPr>
          <w:ilvl w:val="2"/>
          <w:numId w:val="1"/>
        </w:numPr>
        <w:spacing w:line="240" w:lineRule="auto"/>
        <w:rPr>
          <w:rFonts w:cs="Arial"/>
          <w:szCs w:val="24"/>
          <w:u w:val="single"/>
        </w:rPr>
      </w:pPr>
      <w:r w:rsidRPr="000D3B3F">
        <w:rPr>
          <w:rFonts w:cs="Arial"/>
          <w:szCs w:val="24"/>
        </w:rPr>
        <w:t>Review the adequacy of existing data on the Tribe’s waters</w:t>
      </w:r>
      <w:r w:rsidR="2FAE3157" w:rsidRPr="000D3B3F">
        <w:rPr>
          <w:rFonts w:cs="Arial"/>
          <w:szCs w:val="24"/>
        </w:rPr>
        <w:t xml:space="preserve">, </w:t>
      </w:r>
      <w:r w:rsidRPr="000D3B3F">
        <w:rPr>
          <w:rFonts w:cs="Arial"/>
          <w:szCs w:val="24"/>
        </w:rPr>
        <w:t>as well as</w:t>
      </w:r>
      <w:r w:rsidR="196A5C01" w:rsidRPr="000D3B3F">
        <w:rPr>
          <w:rFonts w:cs="Arial"/>
          <w:szCs w:val="24"/>
        </w:rPr>
        <w:t xml:space="preserve"> data and information</w:t>
      </w:r>
      <w:r w:rsidRPr="000D3B3F">
        <w:rPr>
          <w:rFonts w:cs="Arial"/>
          <w:szCs w:val="24"/>
        </w:rPr>
        <w:t xml:space="preserve"> on any activities that may detrimentally impact those waters and uses, and obtain additional data where necessary;</w:t>
      </w:r>
    </w:p>
    <w:p w14:paraId="7396C071" w14:textId="77777777" w:rsidR="00D079DF" w:rsidRPr="000D3B3F" w:rsidRDefault="00D079DF" w:rsidP="00F503EA">
      <w:pPr>
        <w:pStyle w:val="ListParagraph"/>
        <w:spacing w:line="240" w:lineRule="auto"/>
        <w:ind w:left="1800"/>
        <w:rPr>
          <w:rFonts w:cs="Arial"/>
          <w:szCs w:val="24"/>
          <w:u w:val="single"/>
        </w:rPr>
      </w:pPr>
    </w:p>
    <w:p w14:paraId="3D579B04" w14:textId="77777777" w:rsidR="00D079DF" w:rsidRPr="000D3B3F" w:rsidRDefault="003C4CDB" w:rsidP="5B9D0B2D">
      <w:pPr>
        <w:pStyle w:val="ListParagraph"/>
        <w:numPr>
          <w:ilvl w:val="2"/>
          <w:numId w:val="1"/>
        </w:numPr>
        <w:spacing w:line="240" w:lineRule="auto"/>
        <w:rPr>
          <w:rFonts w:cs="Arial"/>
          <w:szCs w:val="24"/>
          <w:u w:val="single"/>
        </w:rPr>
      </w:pPr>
      <w:r w:rsidRPr="000D3B3F">
        <w:rPr>
          <w:rFonts w:cs="Arial"/>
          <w:szCs w:val="24"/>
        </w:rPr>
        <w:t>Monitor water quality to assess the effectiveness of pollution controls and to determine whether designated uses are being supported and water quality standards are being attained;</w:t>
      </w:r>
    </w:p>
    <w:p w14:paraId="64E2BB66" w14:textId="77777777" w:rsidR="00D079DF" w:rsidRPr="000D3B3F" w:rsidRDefault="00D079DF" w:rsidP="00F503EA">
      <w:pPr>
        <w:pStyle w:val="ListParagraph"/>
        <w:spacing w:line="240" w:lineRule="auto"/>
        <w:rPr>
          <w:rFonts w:cs="Arial"/>
          <w:szCs w:val="24"/>
        </w:rPr>
      </w:pPr>
    </w:p>
    <w:p w14:paraId="0EDA0425" w14:textId="77777777" w:rsidR="00D079DF" w:rsidRPr="000D3B3F" w:rsidRDefault="003C4CDB" w:rsidP="5B9D0B2D">
      <w:pPr>
        <w:pStyle w:val="ListParagraph"/>
        <w:numPr>
          <w:ilvl w:val="2"/>
          <w:numId w:val="1"/>
        </w:numPr>
        <w:spacing w:line="240" w:lineRule="auto"/>
        <w:rPr>
          <w:rFonts w:cs="Arial"/>
          <w:szCs w:val="24"/>
          <w:u w:val="single"/>
        </w:rPr>
      </w:pPr>
      <w:r w:rsidRPr="000D3B3F">
        <w:rPr>
          <w:rFonts w:cs="Arial"/>
          <w:szCs w:val="24"/>
        </w:rPr>
        <w:lastRenderedPageBreak/>
        <w:t>Obtain and assess information on the impact of effluents on receiving waters, including the capability of receiving waters to support designated uses and achieve these Standards;</w:t>
      </w:r>
    </w:p>
    <w:p w14:paraId="5CDDBA69" w14:textId="77777777" w:rsidR="00D079DF" w:rsidRPr="000D3B3F" w:rsidRDefault="00D079DF" w:rsidP="00F503EA">
      <w:pPr>
        <w:pStyle w:val="ListParagraph"/>
        <w:spacing w:line="240" w:lineRule="auto"/>
        <w:rPr>
          <w:rFonts w:cs="Arial"/>
          <w:szCs w:val="24"/>
        </w:rPr>
      </w:pPr>
    </w:p>
    <w:p w14:paraId="00CEEB71" w14:textId="2B0A80A4" w:rsidR="003C4CDB" w:rsidRPr="000D3B3F" w:rsidRDefault="003C4CDB" w:rsidP="5B9D0B2D">
      <w:pPr>
        <w:pStyle w:val="ListParagraph"/>
        <w:numPr>
          <w:ilvl w:val="2"/>
          <w:numId w:val="1"/>
        </w:numPr>
        <w:spacing w:line="240" w:lineRule="auto"/>
        <w:rPr>
          <w:rFonts w:cs="Arial"/>
          <w:szCs w:val="24"/>
          <w:u w:val="single"/>
        </w:rPr>
      </w:pPr>
      <w:r w:rsidRPr="000D3B3F">
        <w:rPr>
          <w:rFonts w:cs="Arial"/>
          <w:szCs w:val="24"/>
        </w:rPr>
        <w:t>Advise prospective dischargers of discharge requirements and coordinate with the appropriate permitting agencies as to the same;</w:t>
      </w:r>
    </w:p>
    <w:p w14:paraId="116B5601" w14:textId="77777777" w:rsidR="00D079DF" w:rsidRPr="000D3B3F" w:rsidRDefault="00D079DF" w:rsidP="00F503EA">
      <w:pPr>
        <w:pStyle w:val="ListParagraph"/>
        <w:spacing w:line="240" w:lineRule="auto"/>
        <w:rPr>
          <w:rFonts w:cs="Arial"/>
          <w:szCs w:val="24"/>
          <w:u w:val="single"/>
        </w:rPr>
      </w:pPr>
    </w:p>
    <w:p w14:paraId="17C8D4DB" w14:textId="5F24E141" w:rsidR="003C4CDB" w:rsidRPr="000D3B3F" w:rsidRDefault="003C4CDB" w:rsidP="5B9D0B2D">
      <w:pPr>
        <w:pStyle w:val="ListParagraph"/>
        <w:numPr>
          <w:ilvl w:val="2"/>
          <w:numId w:val="1"/>
        </w:numPr>
        <w:spacing w:line="240" w:lineRule="auto"/>
        <w:rPr>
          <w:rFonts w:cs="Arial"/>
          <w:szCs w:val="24"/>
          <w:u w:val="single"/>
        </w:rPr>
      </w:pPr>
      <w:r w:rsidRPr="000D3B3F">
        <w:rPr>
          <w:rFonts w:cs="Arial"/>
          <w:szCs w:val="24"/>
        </w:rPr>
        <w:t>Require the highest and best degree of wastewater treatment practicable, consistent with protecting and maintaining designated uses and existing water quality;</w:t>
      </w:r>
    </w:p>
    <w:p w14:paraId="1C1EDD2D" w14:textId="77777777" w:rsidR="00D079DF" w:rsidRPr="000D3B3F" w:rsidRDefault="00D079DF" w:rsidP="00F503EA">
      <w:pPr>
        <w:pStyle w:val="ListParagraph"/>
        <w:spacing w:line="240" w:lineRule="auto"/>
        <w:rPr>
          <w:rFonts w:cs="Arial"/>
          <w:szCs w:val="24"/>
          <w:u w:val="single"/>
        </w:rPr>
      </w:pPr>
    </w:p>
    <w:p w14:paraId="7B62BEAB" w14:textId="5AE0984B" w:rsidR="00D079DF" w:rsidRPr="000D3B3F" w:rsidRDefault="003C4CDB" w:rsidP="5B9D0B2D">
      <w:pPr>
        <w:pStyle w:val="ListParagraph"/>
        <w:numPr>
          <w:ilvl w:val="2"/>
          <w:numId w:val="1"/>
        </w:numPr>
        <w:spacing w:line="240" w:lineRule="auto"/>
        <w:rPr>
          <w:rFonts w:cs="Arial"/>
          <w:szCs w:val="24"/>
          <w:u w:val="single"/>
        </w:rPr>
      </w:pPr>
      <w:r w:rsidRPr="000D3B3F">
        <w:rPr>
          <w:rFonts w:cs="Arial"/>
          <w:szCs w:val="24"/>
        </w:rPr>
        <w:t>Develop</w:t>
      </w:r>
      <w:r w:rsidR="00E54E24" w:rsidRPr="000D3B3F">
        <w:rPr>
          <w:rFonts w:cs="Arial"/>
          <w:szCs w:val="24"/>
        </w:rPr>
        <w:t>, review, and certify</w:t>
      </w:r>
      <w:r w:rsidRPr="000D3B3F">
        <w:rPr>
          <w:rFonts w:cs="Arial"/>
          <w:szCs w:val="24"/>
        </w:rPr>
        <w:t xml:space="preserve"> water quality-based effluent limitations and provide comment on technology-based effluent limitations, as appropriate, for inclusion in any permit issued to a discharger pursuant to 33 U.S.C. § 1342, as amended;</w:t>
      </w:r>
    </w:p>
    <w:p w14:paraId="1639A9EC" w14:textId="77777777" w:rsidR="00D079DF" w:rsidRPr="000D3B3F" w:rsidRDefault="00D079DF" w:rsidP="00F503EA">
      <w:pPr>
        <w:pStyle w:val="ListParagraph"/>
        <w:spacing w:line="240" w:lineRule="auto"/>
        <w:rPr>
          <w:rFonts w:cs="Arial"/>
          <w:szCs w:val="24"/>
        </w:rPr>
      </w:pPr>
    </w:p>
    <w:p w14:paraId="65ACBC9D" w14:textId="7065E01D" w:rsidR="00D079DF" w:rsidRPr="000D3B3F" w:rsidRDefault="003C4CDB" w:rsidP="5B9D0B2D">
      <w:pPr>
        <w:pStyle w:val="ListParagraph"/>
        <w:numPr>
          <w:ilvl w:val="2"/>
          <w:numId w:val="1"/>
        </w:numPr>
        <w:spacing w:line="240" w:lineRule="auto"/>
        <w:rPr>
          <w:rFonts w:cs="Arial"/>
          <w:szCs w:val="24"/>
          <w:u w:val="single"/>
        </w:rPr>
      </w:pPr>
      <w:r w:rsidRPr="000D3B3F">
        <w:rPr>
          <w:rFonts w:cs="Arial"/>
          <w:szCs w:val="24"/>
        </w:rPr>
        <w:t>Require that effluent limitations or other appropriate</w:t>
      </w:r>
      <w:r w:rsidR="003A60B1" w:rsidRPr="000D3B3F">
        <w:rPr>
          <w:rFonts w:cs="Arial"/>
          <w:szCs w:val="24"/>
        </w:rPr>
        <w:t xml:space="preserve"> limitations be applicable to </w:t>
      </w:r>
      <w:r w:rsidRPr="000D3B3F">
        <w:rPr>
          <w:rFonts w:cs="Arial"/>
          <w:szCs w:val="24"/>
        </w:rPr>
        <w:t>activities with the potential to discharge into CTCLU</w:t>
      </w:r>
      <w:r w:rsidR="003A60B1" w:rsidRPr="000D3B3F">
        <w:rPr>
          <w:rFonts w:cs="Arial"/>
          <w:szCs w:val="24"/>
        </w:rPr>
        <w:t xml:space="preserve">SI waters be included in any </w:t>
      </w:r>
      <w:r w:rsidRPr="000D3B3F">
        <w:rPr>
          <w:rFonts w:cs="Arial"/>
          <w:szCs w:val="24"/>
        </w:rPr>
        <w:t>permit as a condition for certification by the Tribe pursuant to 3</w:t>
      </w:r>
      <w:r w:rsidR="003A60B1" w:rsidRPr="000D3B3F">
        <w:rPr>
          <w:rFonts w:cs="Arial"/>
          <w:szCs w:val="24"/>
        </w:rPr>
        <w:t xml:space="preserve">3 </w:t>
      </w:r>
      <w:r w:rsidRPr="000D3B3F">
        <w:rPr>
          <w:rFonts w:cs="Arial"/>
          <w:szCs w:val="24"/>
        </w:rPr>
        <w:t>U.S.C. § 1341, as amended;</w:t>
      </w:r>
    </w:p>
    <w:p w14:paraId="2ECCCA8C" w14:textId="77777777" w:rsidR="00D079DF" w:rsidRPr="000D3B3F" w:rsidRDefault="00D079DF" w:rsidP="00F503EA">
      <w:pPr>
        <w:pStyle w:val="ListParagraph"/>
        <w:spacing w:line="240" w:lineRule="auto"/>
        <w:rPr>
          <w:rFonts w:cs="Arial"/>
          <w:szCs w:val="24"/>
        </w:rPr>
      </w:pPr>
    </w:p>
    <w:p w14:paraId="173B71D2" w14:textId="77777777" w:rsidR="00D079DF" w:rsidRPr="000D3B3F" w:rsidRDefault="003A60B1" w:rsidP="5B9D0B2D">
      <w:pPr>
        <w:pStyle w:val="ListParagraph"/>
        <w:numPr>
          <w:ilvl w:val="2"/>
          <w:numId w:val="1"/>
        </w:numPr>
        <w:spacing w:line="240" w:lineRule="auto"/>
        <w:rPr>
          <w:rFonts w:cs="Arial"/>
          <w:szCs w:val="24"/>
          <w:u w:val="single"/>
        </w:rPr>
      </w:pPr>
      <w:r w:rsidRPr="000D3B3F">
        <w:rPr>
          <w:rFonts w:cs="Arial"/>
          <w:szCs w:val="24"/>
        </w:rPr>
        <w:t>Coordinate water pollution control activities with other local, tribal, state, and federal agencies, as appropriate;</w:t>
      </w:r>
    </w:p>
    <w:p w14:paraId="5E8A402E" w14:textId="77777777" w:rsidR="00D079DF" w:rsidRPr="000D3B3F" w:rsidRDefault="00D079DF" w:rsidP="00F503EA">
      <w:pPr>
        <w:pStyle w:val="ListParagraph"/>
        <w:spacing w:line="240" w:lineRule="auto"/>
        <w:rPr>
          <w:rFonts w:cs="Arial"/>
          <w:szCs w:val="24"/>
        </w:rPr>
      </w:pPr>
    </w:p>
    <w:p w14:paraId="79C0EF30" w14:textId="77777777" w:rsidR="00D079DF" w:rsidRPr="000D3B3F" w:rsidRDefault="003A60B1" w:rsidP="5B9D0B2D">
      <w:pPr>
        <w:pStyle w:val="ListParagraph"/>
        <w:numPr>
          <w:ilvl w:val="2"/>
          <w:numId w:val="1"/>
        </w:numPr>
        <w:spacing w:line="240" w:lineRule="auto"/>
        <w:rPr>
          <w:rFonts w:cs="Arial"/>
          <w:szCs w:val="24"/>
          <w:u w:val="single"/>
        </w:rPr>
      </w:pPr>
      <w:r w:rsidRPr="000D3B3F">
        <w:rPr>
          <w:rFonts w:cs="Arial"/>
          <w:szCs w:val="24"/>
        </w:rPr>
        <w:t>Develop and pursue inspection programs to ensure that dischargers comply with the requirements of these Standards and to support the enforcement of federal permits issued by the U.S. Environmental Protection Agency and/or the U.S. Army Corps of Engineers;</w:t>
      </w:r>
    </w:p>
    <w:p w14:paraId="79A50E4D" w14:textId="77777777" w:rsidR="00D079DF" w:rsidRPr="000D3B3F" w:rsidRDefault="00D079DF" w:rsidP="00F503EA">
      <w:pPr>
        <w:pStyle w:val="ListParagraph"/>
        <w:spacing w:line="240" w:lineRule="auto"/>
        <w:rPr>
          <w:rFonts w:cs="Arial"/>
          <w:szCs w:val="24"/>
        </w:rPr>
      </w:pPr>
    </w:p>
    <w:p w14:paraId="3C280E18" w14:textId="77777777" w:rsidR="00D079DF" w:rsidRPr="000D3B3F" w:rsidRDefault="003A60B1" w:rsidP="5B9D0B2D">
      <w:pPr>
        <w:pStyle w:val="ListParagraph"/>
        <w:numPr>
          <w:ilvl w:val="2"/>
          <w:numId w:val="1"/>
        </w:numPr>
        <w:spacing w:line="240" w:lineRule="auto"/>
        <w:rPr>
          <w:rFonts w:cs="Arial"/>
          <w:szCs w:val="24"/>
          <w:u w:val="single"/>
        </w:rPr>
      </w:pPr>
      <w:r w:rsidRPr="000D3B3F">
        <w:rPr>
          <w:rFonts w:cs="Arial"/>
          <w:szCs w:val="24"/>
        </w:rPr>
        <w:t>Provide technical assistance to wastewater treatment facility operators;</w:t>
      </w:r>
    </w:p>
    <w:p w14:paraId="67B17287" w14:textId="77777777" w:rsidR="00D079DF" w:rsidRPr="000D3B3F" w:rsidRDefault="00D079DF" w:rsidP="00F503EA">
      <w:pPr>
        <w:pStyle w:val="ListParagraph"/>
        <w:spacing w:line="240" w:lineRule="auto"/>
        <w:rPr>
          <w:rFonts w:cs="Arial"/>
          <w:szCs w:val="24"/>
        </w:rPr>
      </w:pPr>
    </w:p>
    <w:p w14:paraId="2705C413" w14:textId="77777777" w:rsidR="00D079DF" w:rsidRPr="000D3B3F" w:rsidRDefault="003A60B1" w:rsidP="5B9D0B2D">
      <w:pPr>
        <w:pStyle w:val="ListParagraph"/>
        <w:numPr>
          <w:ilvl w:val="2"/>
          <w:numId w:val="1"/>
        </w:numPr>
        <w:spacing w:line="240" w:lineRule="auto"/>
        <w:rPr>
          <w:rFonts w:cs="Arial"/>
          <w:szCs w:val="24"/>
          <w:u w:val="single"/>
        </w:rPr>
      </w:pPr>
      <w:r w:rsidRPr="000D3B3F">
        <w:rPr>
          <w:rFonts w:cs="Arial"/>
          <w:szCs w:val="24"/>
        </w:rPr>
        <w:t>Publish results of water quality investigations and interpretations of those results;</w:t>
      </w:r>
    </w:p>
    <w:p w14:paraId="233FCF5E" w14:textId="77777777" w:rsidR="00D079DF" w:rsidRPr="000D3B3F" w:rsidRDefault="00D079DF" w:rsidP="00F503EA">
      <w:pPr>
        <w:pStyle w:val="ListParagraph"/>
        <w:spacing w:line="240" w:lineRule="auto"/>
        <w:rPr>
          <w:rFonts w:cs="Arial"/>
          <w:szCs w:val="24"/>
        </w:rPr>
      </w:pPr>
    </w:p>
    <w:p w14:paraId="26962EEF" w14:textId="77777777" w:rsidR="00D079DF" w:rsidRPr="000D3B3F" w:rsidRDefault="003A60B1" w:rsidP="5B9D0B2D">
      <w:pPr>
        <w:pStyle w:val="ListParagraph"/>
        <w:numPr>
          <w:ilvl w:val="2"/>
          <w:numId w:val="1"/>
        </w:numPr>
        <w:spacing w:line="240" w:lineRule="auto"/>
        <w:rPr>
          <w:rFonts w:cs="Arial"/>
          <w:szCs w:val="24"/>
          <w:u w:val="single"/>
        </w:rPr>
      </w:pPr>
      <w:r w:rsidRPr="000D3B3F">
        <w:rPr>
          <w:rFonts w:cs="Arial"/>
          <w:szCs w:val="24"/>
        </w:rPr>
        <w:t>Examine existing and future CTCLUSI policies pertaining to septic systems, solid waste disposal, and other relevant activities to ensure that those policies are consistent with meeting these Standards;</w:t>
      </w:r>
    </w:p>
    <w:p w14:paraId="6A935F2A" w14:textId="77777777" w:rsidR="00D079DF" w:rsidRPr="000D3B3F" w:rsidRDefault="00D079DF" w:rsidP="00F503EA">
      <w:pPr>
        <w:pStyle w:val="ListParagraph"/>
        <w:spacing w:line="240" w:lineRule="auto"/>
        <w:rPr>
          <w:rFonts w:cs="Arial"/>
          <w:szCs w:val="24"/>
        </w:rPr>
      </w:pPr>
    </w:p>
    <w:p w14:paraId="39221090" w14:textId="1CBBBCA7" w:rsidR="009C4ABE" w:rsidRPr="000D3B3F" w:rsidRDefault="003A60B1" w:rsidP="5B9D0B2D">
      <w:pPr>
        <w:pStyle w:val="ListParagraph"/>
        <w:numPr>
          <w:ilvl w:val="2"/>
          <w:numId w:val="1"/>
        </w:numPr>
        <w:spacing w:line="240" w:lineRule="auto"/>
        <w:rPr>
          <w:rFonts w:cs="Arial"/>
          <w:szCs w:val="24"/>
          <w:u w:val="single"/>
        </w:rPr>
      </w:pPr>
      <w:r w:rsidRPr="000D3B3F">
        <w:rPr>
          <w:rFonts w:cs="Arial"/>
          <w:szCs w:val="24"/>
        </w:rPr>
        <w:t>Determine whether in-stream flows and water levels are adequate to support designated uses and to meet these Standards;</w:t>
      </w:r>
    </w:p>
    <w:p w14:paraId="22EEAAFA" w14:textId="77777777" w:rsidR="009C4ABE" w:rsidRPr="000D3B3F" w:rsidRDefault="009C4ABE" w:rsidP="009C4ABE">
      <w:pPr>
        <w:pStyle w:val="ListParagraph"/>
        <w:spacing w:line="240" w:lineRule="auto"/>
        <w:ind w:left="1800"/>
        <w:rPr>
          <w:rFonts w:cs="Arial"/>
          <w:szCs w:val="24"/>
          <w:u w:val="single"/>
        </w:rPr>
      </w:pPr>
    </w:p>
    <w:p w14:paraId="732E829A" w14:textId="4C5FB668" w:rsidR="00D079DF" w:rsidRPr="000D3B3F" w:rsidRDefault="60CE8146" w:rsidP="5B9D0B2D">
      <w:pPr>
        <w:pStyle w:val="ListParagraph"/>
        <w:numPr>
          <w:ilvl w:val="2"/>
          <w:numId w:val="1"/>
        </w:numPr>
        <w:spacing w:line="240" w:lineRule="auto"/>
        <w:rPr>
          <w:rFonts w:cs="Arial"/>
          <w:szCs w:val="24"/>
          <w:u w:val="single"/>
        </w:rPr>
      </w:pPr>
      <w:r w:rsidRPr="000D3B3F">
        <w:rPr>
          <w:rFonts w:cs="Arial"/>
          <w:szCs w:val="24"/>
        </w:rPr>
        <w:t>Implement specific policies and procedures to protect</w:t>
      </w:r>
      <w:r w:rsidR="611B1C7C" w:rsidRPr="000D3B3F">
        <w:rPr>
          <w:rFonts w:cs="Arial"/>
          <w:szCs w:val="24"/>
        </w:rPr>
        <w:t xml:space="preserve"> designated </w:t>
      </w:r>
      <w:r w:rsidR="6D445C9D" w:rsidRPr="000D3B3F">
        <w:rPr>
          <w:rFonts w:cs="Arial"/>
          <w:szCs w:val="24"/>
        </w:rPr>
        <w:t xml:space="preserve">Tier 3 </w:t>
      </w:r>
      <w:r w:rsidR="611B1C7C" w:rsidRPr="000D3B3F">
        <w:rPr>
          <w:rFonts w:cs="Arial"/>
          <w:szCs w:val="24"/>
        </w:rPr>
        <w:t xml:space="preserve">Outstanding Tribal </w:t>
      </w:r>
      <w:r w:rsidRPr="000D3B3F">
        <w:rPr>
          <w:rFonts w:cs="Arial"/>
          <w:szCs w:val="24"/>
        </w:rPr>
        <w:t>Waters</w:t>
      </w:r>
      <w:r w:rsidR="441C5928" w:rsidRPr="000D3B3F">
        <w:rPr>
          <w:rFonts w:cs="Arial"/>
          <w:szCs w:val="24"/>
        </w:rPr>
        <w:t>;</w:t>
      </w:r>
    </w:p>
    <w:p w14:paraId="4FA8540C" w14:textId="77777777" w:rsidR="00B0429B" w:rsidRPr="000D3B3F" w:rsidRDefault="00B0429B" w:rsidP="00B0429B">
      <w:pPr>
        <w:pStyle w:val="ListParagraph"/>
        <w:spacing w:line="240" w:lineRule="auto"/>
        <w:ind w:left="1800"/>
        <w:rPr>
          <w:rFonts w:cs="Arial"/>
          <w:szCs w:val="24"/>
          <w:u w:val="single"/>
        </w:rPr>
      </w:pPr>
    </w:p>
    <w:p w14:paraId="6ABB9786" w14:textId="43AAD5DB" w:rsidR="00B0429B" w:rsidRPr="000D3B3F" w:rsidRDefault="5AF750B4" w:rsidP="5B9D0B2D">
      <w:pPr>
        <w:pStyle w:val="ListParagraph"/>
        <w:numPr>
          <w:ilvl w:val="2"/>
          <w:numId w:val="1"/>
        </w:numPr>
        <w:spacing w:line="240" w:lineRule="auto"/>
        <w:rPr>
          <w:rFonts w:cs="Arial"/>
          <w:szCs w:val="24"/>
          <w:u w:val="single"/>
        </w:rPr>
      </w:pPr>
      <w:r w:rsidRPr="000D3B3F">
        <w:rPr>
          <w:rFonts w:cs="Arial"/>
          <w:szCs w:val="24"/>
        </w:rPr>
        <w:lastRenderedPageBreak/>
        <w:t>Conduct an antidegradation analysis for regulated actions that may impair water quality</w:t>
      </w:r>
      <w:r w:rsidR="568C2969" w:rsidRPr="000D3B3F">
        <w:rPr>
          <w:rFonts w:cs="Arial"/>
          <w:szCs w:val="24"/>
        </w:rPr>
        <w:t>.</w:t>
      </w:r>
    </w:p>
    <w:p w14:paraId="5AC2EB75" w14:textId="4A320FFD" w:rsidR="00F0563A" w:rsidRPr="000D3B3F" w:rsidRDefault="00F0563A" w:rsidP="00695515">
      <w:pPr>
        <w:spacing w:line="240" w:lineRule="auto"/>
        <w:rPr>
          <w:rFonts w:ascii="Arial" w:hAnsi="Arial" w:cs="Arial"/>
          <w:sz w:val="24"/>
          <w:szCs w:val="24"/>
        </w:rPr>
      </w:pPr>
    </w:p>
    <w:p w14:paraId="3AF68DB0" w14:textId="27B3C716" w:rsidR="00772813" w:rsidRPr="000D3B3F" w:rsidRDefault="3C1C24F0" w:rsidP="00443FDD">
      <w:pPr>
        <w:pStyle w:val="Heading2"/>
        <w:rPr>
          <w:rFonts w:cs="Arial"/>
          <w:u w:val="single"/>
        </w:rPr>
      </w:pPr>
      <w:bookmarkStart w:id="33" w:name="_Toc83206160"/>
      <w:r w:rsidRPr="000D3B3F">
        <w:rPr>
          <w:rFonts w:cs="Arial"/>
        </w:rPr>
        <w:t xml:space="preserve">Guidance for </w:t>
      </w:r>
      <w:r w:rsidR="5AF750B4" w:rsidRPr="000D3B3F">
        <w:rPr>
          <w:rFonts w:cs="Arial"/>
        </w:rPr>
        <w:t xml:space="preserve">Implementing the </w:t>
      </w:r>
      <w:r w:rsidR="0F3CC49F" w:rsidRPr="000D3B3F">
        <w:rPr>
          <w:rFonts w:cs="Arial"/>
        </w:rPr>
        <w:t xml:space="preserve">Antidegradation Policy </w:t>
      </w:r>
      <w:r w:rsidR="48E91D58" w:rsidRPr="000D3B3F">
        <w:rPr>
          <w:rFonts w:cs="Arial"/>
        </w:rPr>
        <w:t>for</w:t>
      </w:r>
      <w:r w:rsidRPr="000D3B3F">
        <w:rPr>
          <w:rFonts w:cs="Arial"/>
        </w:rPr>
        <w:t xml:space="preserve"> </w:t>
      </w:r>
      <w:r w:rsidR="742E7545" w:rsidRPr="000D3B3F">
        <w:rPr>
          <w:rFonts w:cs="Arial"/>
        </w:rPr>
        <w:t xml:space="preserve">Tier 3 </w:t>
      </w:r>
      <w:r w:rsidRPr="000D3B3F">
        <w:rPr>
          <w:rFonts w:cs="Arial"/>
        </w:rPr>
        <w:t>Outstanding Tribal Waters</w:t>
      </w:r>
      <w:r w:rsidR="439E4B88" w:rsidRPr="000D3B3F">
        <w:rPr>
          <w:rFonts w:cs="Arial"/>
        </w:rPr>
        <w:t>.</w:t>
      </w:r>
      <w:bookmarkEnd w:id="33"/>
    </w:p>
    <w:p w14:paraId="2CB8884E" w14:textId="77777777" w:rsidR="00B0429B" w:rsidRPr="000D3B3F" w:rsidRDefault="00B0429B" w:rsidP="00B0429B">
      <w:pPr>
        <w:pStyle w:val="ListParagraph"/>
        <w:spacing w:line="240" w:lineRule="auto"/>
        <w:ind w:left="0"/>
        <w:rPr>
          <w:rFonts w:cs="Arial"/>
          <w:szCs w:val="24"/>
          <w:u w:val="single"/>
        </w:rPr>
      </w:pPr>
    </w:p>
    <w:p w14:paraId="28395105" w14:textId="77AF3F52" w:rsidR="00772813" w:rsidRPr="000D3B3F" w:rsidRDefault="007511CC" w:rsidP="5B9D0B2D">
      <w:pPr>
        <w:pStyle w:val="ListParagraph"/>
        <w:numPr>
          <w:ilvl w:val="2"/>
          <w:numId w:val="1"/>
        </w:numPr>
        <w:spacing w:line="240" w:lineRule="auto"/>
        <w:rPr>
          <w:rFonts w:cs="Arial"/>
          <w:szCs w:val="24"/>
          <w:u w:val="single"/>
        </w:rPr>
      </w:pPr>
      <w:r w:rsidRPr="000D3B3F">
        <w:rPr>
          <w:rFonts w:cs="Arial"/>
          <w:szCs w:val="24"/>
        </w:rPr>
        <w:t xml:space="preserve">Direct Point Sources. </w:t>
      </w:r>
      <w:r w:rsidR="00772813" w:rsidRPr="000D3B3F">
        <w:rPr>
          <w:rFonts w:cs="Arial"/>
          <w:szCs w:val="24"/>
        </w:rPr>
        <w:t xml:space="preserve">No new direct point sources of pollution shall be permitted for Tier 3 Outstanding Tribal Waters </w:t>
      </w:r>
      <w:r w:rsidR="00661EFE" w:rsidRPr="000D3B3F">
        <w:rPr>
          <w:rFonts w:cs="Arial"/>
          <w:szCs w:val="24"/>
        </w:rPr>
        <w:t xml:space="preserve">except as provided in </w:t>
      </w:r>
      <w:r w:rsidR="006A2B04" w:rsidRPr="000D3B3F">
        <w:rPr>
          <w:rFonts w:cs="Arial"/>
          <w:szCs w:val="24"/>
        </w:rPr>
        <w:t xml:space="preserve">§ </w:t>
      </w:r>
      <w:r w:rsidR="0065660C" w:rsidRPr="000D3B3F">
        <w:rPr>
          <w:rFonts w:cs="Arial"/>
          <w:szCs w:val="24"/>
        </w:rPr>
        <w:fldChar w:fldCharType="begin"/>
      </w:r>
      <w:r w:rsidR="0065660C" w:rsidRPr="000D3B3F">
        <w:rPr>
          <w:rFonts w:cs="Arial"/>
          <w:szCs w:val="24"/>
        </w:rPr>
        <w:instrText xml:space="preserve"> REF _Ref49343300 \w \h </w:instrText>
      </w:r>
      <w:r w:rsidR="00E04D77" w:rsidRPr="000D3B3F">
        <w:rPr>
          <w:rFonts w:cs="Arial"/>
          <w:szCs w:val="24"/>
        </w:rPr>
        <w:instrText xml:space="preserve"> \* MERGEFORMAT </w:instrText>
      </w:r>
      <w:r w:rsidR="0065660C" w:rsidRPr="000D3B3F">
        <w:rPr>
          <w:rFonts w:cs="Arial"/>
          <w:szCs w:val="24"/>
        </w:rPr>
      </w:r>
      <w:r w:rsidR="0065660C" w:rsidRPr="000D3B3F">
        <w:rPr>
          <w:rFonts w:cs="Arial"/>
          <w:szCs w:val="24"/>
        </w:rPr>
        <w:fldChar w:fldCharType="separate"/>
      </w:r>
      <w:r w:rsidR="00CF3120">
        <w:rPr>
          <w:rFonts w:cs="Arial"/>
          <w:szCs w:val="24"/>
        </w:rPr>
        <w:t>10-1-15(b)(3)</w:t>
      </w:r>
      <w:r w:rsidR="0065660C" w:rsidRPr="000D3B3F">
        <w:rPr>
          <w:rFonts w:cs="Arial"/>
          <w:szCs w:val="24"/>
        </w:rPr>
        <w:fldChar w:fldCharType="end"/>
      </w:r>
      <w:r w:rsidR="00661EFE" w:rsidRPr="000D3B3F">
        <w:rPr>
          <w:rFonts w:cs="Arial"/>
          <w:szCs w:val="24"/>
        </w:rPr>
        <w:t xml:space="preserve"> of these Standards</w:t>
      </w:r>
      <w:r w:rsidR="00772813" w:rsidRPr="000D3B3F">
        <w:rPr>
          <w:rFonts w:cs="Arial"/>
          <w:szCs w:val="24"/>
        </w:rPr>
        <w:t xml:space="preserve">. Expansion of existing sources, including discharges that maintain current pollutant loads and current treatment of pollutants, shall also be prohibited except as provided in </w:t>
      </w:r>
      <w:r w:rsidR="006A2B04" w:rsidRPr="000D3B3F">
        <w:rPr>
          <w:rFonts w:cs="Arial"/>
          <w:szCs w:val="24"/>
        </w:rPr>
        <w:t xml:space="preserve">§ </w:t>
      </w:r>
      <w:r w:rsidR="0065660C" w:rsidRPr="000D3B3F">
        <w:rPr>
          <w:rFonts w:cs="Arial"/>
          <w:szCs w:val="24"/>
        </w:rPr>
        <w:fldChar w:fldCharType="begin"/>
      </w:r>
      <w:r w:rsidR="0065660C" w:rsidRPr="000D3B3F">
        <w:rPr>
          <w:rFonts w:cs="Arial"/>
          <w:szCs w:val="24"/>
        </w:rPr>
        <w:instrText xml:space="preserve"> REF _Ref49343300 \w \h </w:instrText>
      </w:r>
      <w:r w:rsidR="00E04D77" w:rsidRPr="000D3B3F">
        <w:rPr>
          <w:rFonts w:cs="Arial"/>
          <w:szCs w:val="24"/>
        </w:rPr>
        <w:instrText xml:space="preserve"> \* MERGEFORMAT </w:instrText>
      </w:r>
      <w:r w:rsidR="0065660C" w:rsidRPr="000D3B3F">
        <w:rPr>
          <w:rFonts w:cs="Arial"/>
          <w:szCs w:val="24"/>
        </w:rPr>
      </w:r>
      <w:r w:rsidR="0065660C" w:rsidRPr="000D3B3F">
        <w:rPr>
          <w:rFonts w:cs="Arial"/>
          <w:szCs w:val="24"/>
        </w:rPr>
        <w:fldChar w:fldCharType="separate"/>
      </w:r>
      <w:r w:rsidR="00CF3120">
        <w:rPr>
          <w:rFonts w:cs="Arial"/>
          <w:szCs w:val="24"/>
        </w:rPr>
        <w:t>10-1-15(b)(3)</w:t>
      </w:r>
      <w:r w:rsidR="0065660C" w:rsidRPr="000D3B3F">
        <w:rPr>
          <w:rFonts w:cs="Arial"/>
          <w:szCs w:val="24"/>
        </w:rPr>
        <w:fldChar w:fldCharType="end"/>
      </w:r>
      <w:r w:rsidR="0065660C" w:rsidRPr="000D3B3F">
        <w:rPr>
          <w:rFonts w:cs="Arial"/>
          <w:szCs w:val="24"/>
        </w:rPr>
        <w:t xml:space="preserve"> </w:t>
      </w:r>
      <w:r w:rsidR="009C4ABE" w:rsidRPr="000D3B3F">
        <w:rPr>
          <w:rFonts w:cs="Arial"/>
          <w:szCs w:val="24"/>
        </w:rPr>
        <w:t>of these Standards</w:t>
      </w:r>
      <w:r w:rsidR="00772813" w:rsidRPr="000D3B3F">
        <w:rPr>
          <w:rFonts w:cs="Arial"/>
          <w:szCs w:val="24"/>
        </w:rPr>
        <w:t xml:space="preserve">. </w:t>
      </w:r>
    </w:p>
    <w:p w14:paraId="3EEAD648" w14:textId="77777777" w:rsidR="00B0429B" w:rsidRPr="000D3B3F" w:rsidRDefault="00B0429B" w:rsidP="00B0429B">
      <w:pPr>
        <w:pStyle w:val="ListParagraph"/>
        <w:spacing w:line="240" w:lineRule="auto"/>
        <w:ind w:left="1800"/>
        <w:rPr>
          <w:rFonts w:cs="Arial"/>
          <w:szCs w:val="24"/>
          <w:u w:val="single"/>
        </w:rPr>
      </w:pPr>
    </w:p>
    <w:p w14:paraId="7E840589" w14:textId="1ACFD204" w:rsidR="00772813" w:rsidRPr="000D3B3F" w:rsidRDefault="007511CC" w:rsidP="5B9D0B2D">
      <w:pPr>
        <w:pStyle w:val="ListParagraph"/>
        <w:numPr>
          <w:ilvl w:val="2"/>
          <w:numId w:val="1"/>
        </w:numPr>
        <w:spacing w:line="240" w:lineRule="auto"/>
        <w:rPr>
          <w:rFonts w:cs="Arial"/>
          <w:szCs w:val="24"/>
          <w:u w:val="single"/>
        </w:rPr>
      </w:pPr>
      <w:r w:rsidRPr="000D3B3F">
        <w:rPr>
          <w:rFonts w:cs="Arial"/>
          <w:szCs w:val="24"/>
        </w:rPr>
        <w:t>Upstream Point Sources.</w:t>
      </w:r>
      <w:r w:rsidR="00772813" w:rsidRPr="000D3B3F">
        <w:rPr>
          <w:rFonts w:cs="Arial"/>
          <w:szCs w:val="24"/>
        </w:rPr>
        <w:t xml:space="preserve"> No new upstream point sources of pollution shall be permitted for Tier 3 Outstanding Tribal Waters except where such source would have no effect on the existing quality of the downstream waters and </w:t>
      </w:r>
      <w:r w:rsidR="00661EFE" w:rsidRPr="000D3B3F">
        <w:rPr>
          <w:rFonts w:cs="Arial"/>
          <w:szCs w:val="24"/>
        </w:rPr>
        <w:t xml:space="preserve">except as provided in </w:t>
      </w:r>
      <w:r w:rsidR="006A2B04" w:rsidRPr="000D3B3F">
        <w:rPr>
          <w:rFonts w:cs="Arial"/>
          <w:szCs w:val="24"/>
        </w:rPr>
        <w:t xml:space="preserve">§ </w:t>
      </w:r>
      <w:r w:rsidR="00E27E9A" w:rsidRPr="000D3B3F">
        <w:rPr>
          <w:rFonts w:cs="Arial"/>
          <w:szCs w:val="24"/>
        </w:rPr>
        <w:t>10</w:t>
      </w:r>
      <w:r w:rsidR="00661EFE" w:rsidRPr="000D3B3F">
        <w:rPr>
          <w:rFonts w:cs="Arial"/>
          <w:szCs w:val="24"/>
        </w:rPr>
        <w:t>-</w:t>
      </w:r>
      <w:r w:rsidR="00E27E9A" w:rsidRPr="000D3B3F">
        <w:rPr>
          <w:rFonts w:cs="Arial"/>
          <w:szCs w:val="24"/>
        </w:rPr>
        <w:t>1</w:t>
      </w:r>
      <w:r w:rsidR="00661EFE" w:rsidRPr="000D3B3F">
        <w:rPr>
          <w:rFonts w:cs="Arial"/>
          <w:szCs w:val="24"/>
        </w:rPr>
        <w:t>-1</w:t>
      </w:r>
      <w:r w:rsidR="008B496C">
        <w:rPr>
          <w:rFonts w:cs="Arial"/>
          <w:szCs w:val="24"/>
        </w:rPr>
        <w:t>5</w:t>
      </w:r>
      <w:r w:rsidR="00772813" w:rsidRPr="000D3B3F">
        <w:rPr>
          <w:rFonts w:cs="Arial"/>
          <w:szCs w:val="24"/>
        </w:rPr>
        <w:t xml:space="preserve">(b)(3). Such effect on water quality shall be determined by the Tribe. </w:t>
      </w:r>
    </w:p>
    <w:p w14:paraId="01FCFCA7" w14:textId="77777777" w:rsidR="00772813" w:rsidRPr="000D3B3F" w:rsidRDefault="00772813" w:rsidP="00F503EA">
      <w:pPr>
        <w:pStyle w:val="ListParagraph"/>
        <w:spacing w:line="240" w:lineRule="auto"/>
        <w:rPr>
          <w:rFonts w:cs="Arial"/>
          <w:szCs w:val="24"/>
          <w:u w:val="single"/>
        </w:rPr>
      </w:pPr>
    </w:p>
    <w:p w14:paraId="2B56BD09" w14:textId="48401B71" w:rsidR="00772813" w:rsidRPr="000D3B3F" w:rsidRDefault="00772813" w:rsidP="5B9D0B2D">
      <w:pPr>
        <w:pStyle w:val="ListParagraph"/>
        <w:numPr>
          <w:ilvl w:val="2"/>
          <w:numId w:val="1"/>
        </w:numPr>
        <w:spacing w:line="240" w:lineRule="auto"/>
        <w:rPr>
          <w:rFonts w:cs="Arial"/>
          <w:szCs w:val="24"/>
        </w:rPr>
      </w:pPr>
      <w:bookmarkStart w:id="34" w:name="_Ref49343300"/>
      <w:r w:rsidRPr="000D3B3F">
        <w:rPr>
          <w:rFonts w:cs="Arial"/>
          <w:szCs w:val="24"/>
        </w:rPr>
        <w:t xml:space="preserve">Temporary and Limited Effects </w:t>
      </w:r>
      <w:r w:rsidR="007511CC" w:rsidRPr="000D3B3F">
        <w:rPr>
          <w:rFonts w:cs="Arial"/>
          <w:szCs w:val="24"/>
        </w:rPr>
        <w:t>Exception.</w:t>
      </w:r>
      <w:r w:rsidRPr="000D3B3F">
        <w:rPr>
          <w:rFonts w:cs="Arial"/>
          <w:szCs w:val="24"/>
        </w:rPr>
        <w:t xml:space="preserve"> In cases where the Tribe determines that the effects of</w:t>
      </w:r>
      <w:r w:rsidR="000C7E04" w:rsidRPr="000D3B3F">
        <w:rPr>
          <w:rFonts w:cs="Arial"/>
          <w:szCs w:val="24"/>
        </w:rPr>
        <w:t xml:space="preserve"> a proposed activity on Tier 3 Outstanding Tribal Waters </w:t>
      </w:r>
      <w:r w:rsidRPr="000D3B3F">
        <w:rPr>
          <w:rFonts w:cs="Arial"/>
          <w:szCs w:val="24"/>
        </w:rPr>
        <w:t>are deemed to be only temporary and limited in nature, the Tribe may permit the activity. Determination of "temporary and limited effects" will entail a case-by-case eval</w:t>
      </w:r>
      <w:r w:rsidR="000C7E04" w:rsidRPr="000D3B3F">
        <w:rPr>
          <w:rFonts w:cs="Arial"/>
          <w:szCs w:val="24"/>
        </w:rPr>
        <w:t xml:space="preserve">uation by the Tribe, through the </w:t>
      </w:r>
      <w:r w:rsidR="000A5BC7" w:rsidRPr="000D3B3F">
        <w:rPr>
          <w:rFonts w:cs="Arial"/>
          <w:szCs w:val="24"/>
        </w:rPr>
        <w:t>DNR</w:t>
      </w:r>
      <w:r w:rsidRPr="000D3B3F">
        <w:rPr>
          <w:rFonts w:cs="Arial"/>
          <w:szCs w:val="24"/>
        </w:rPr>
        <w:t>, of ambient conditions and potential effects of the proposed activity. Temporary is generally considered to be weeks and months, not years.  Factors that may influence such decisions include: duration of lowering of water quality; percent change in ambient concentrations; specific parameters affected; potential for</w:t>
      </w:r>
      <w:r w:rsidR="000C7E04" w:rsidRPr="000D3B3F">
        <w:rPr>
          <w:rFonts w:cs="Arial"/>
          <w:szCs w:val="24"/>
        </w:rPr>
        <w:t xml:space="preserve"> long-term benefits to the Tier 3 Outstanding Tribal Waters</w:t>
      </w:r>
      <w:r w:rsidRPr="000D3B3F">
        <w:rPr>
          <w:rFonts w:cs="Arial"/>
          <w:szCs w:val="24"/>
        </w:rPr>
        <w:t xml:space="preserve">; </w:t>
      </w:r>
      <w:r w:rsidR="00F15B85" w:rsidRPr="000D3B3F">
        <w:rPr>
          <w:rFonts w:cs="Arial"/>
          <w:szCs w:val="24"/>
        </w:rPr>
        <w:t>potential for</w:t>
      </w:r>
      <w:r w:rsidRPr="000D3B3F">
        <w:rPr>
          <w:rFonts w:cs="Arial"/>
          <w:szCs w:val="24"/>
        </w:rPr>
        <w:t xml:space="preserve"> water quality standards violations; and short-term and long-term effects on existing uses or water quality goals. Water quality may not be degraded below the water quality criteria to protect designated uses or below levels necessary to protect existing uses.</w:t>
      </w:r>
      <w:bookmarkEnd w:id="34"/>
      <w:r w:rsidRPr="000D3B3F">
        <w:rPr>
          <w:rFonts w:cs="Arial"/>
          <w:szCs w:val="24"/>
        </w:rPr>
        <w:t xml:space="preserve"> </w:t>
      </w:r>
    </w:p>
    <w:p w14:paraId="6BA6D448" w14:textId="77777777" w:rsidR="000C7E04" w:rsidRPr="000D3B3F" w:rsidRDefault="000C7E04" w:rsidP="00F503EA">
      <w:pPr>
        <w:pStyle w:val="ListParagraph"/>
        <w:spacing w:line="240" w:lineRule="auto"/>
        <w:ind w:left="1800"/>
        <w:rPr>
          <w:rFonts w:cs="Arial"/>
          <w:szCs w:val="24"/>
        </w:rPr>
      </w:pPr>
    </w:p>
    <w:p w14:paraId="4CF5D5E0" w14:textId="688587A2" w:rsidR="000C7E04" w:rsidRPr="000D3B3F" w:rsidRDefault="000C7E04" w:rsidP="5B9D0B2D">
      <w:pPr>
        <w:pStyle w:val="ListParagraph"/>
        <w:numPr>
          <w:ilvl w:val="2"/>
          <w:numId w:val="1"/>
        </w:numPr>
        <w:spacing w:line="240" w:lineRule="auto"/>
        <w:rPr>
          <w:rFonts w:cs="Arial"/>
          <w:szCs w:val="24"/>
        </w:rPr>
      </w:pPr>
      <w:r w:rsidRPr="000D3B3F">
        <w:rPr>
          <w:rFonts w:cs="Arial"/>
          <w:szCs w:val="24"/>
        </w:rPr>
        <w:t>Non-Point Sources of Pollution to Tier 3 Outstanding Tribal Waters</w:t>
      </w:r>
      <w:r w:rsidR="007511CC" w:rsidRPr="000D3B3F">
        <w:rPr>
          <w:rFonts w:cs="Arial"/>
          <w:szCs w:val="24"/>
        </w:rPr>
        <w:t>.</w:t>
      </w:r>
      <w:r w:rsidRPr="000D3B3F">
        <w:rPr>
          <w:rFonts w:cs="Arial"/>
          <w:szCs w:val="24"/>
        </w:rPr>
        <w:t xml:space="preserve"> </w:t>
      </w:r>
      <w:r w:rsidR="00F15B85" w:rsidRPr="000D3B3F">
        <w:rPr>
          <w:rFonts w:cs="Arial"/>
          <w:szCs w:val="24"/>
        </w:rPr>
        <w:t xml:space="preserve">Water quality shall be maintained at current levels or improved for all parameters </w:t>
      </w:r>
      <w:r w:rsidRPr="000D3B3F">
        <w:rPr>
          <w:rFonts w:cs="Arial"/>
          <w:szCs w:val="24"/>
        </w:rPr>
        <w:t xml:space="preserve">in Tier 3 Outstanding Tribal Waters. </w:t>
      </w:r>
      <w:r w:rsidR="0006125A" w:rsidRPr="000D3B3F">
        <w:rPr>
          <w:rFonts w:cs="Arial"/>
          <w:szCs w:val="24"/>
        </w:rPr>
        <w:t>N</w:t>
      </w:r>
      <w:r w:rsidRPr="000D3B3F">
        <w:rPr>
          <w:rFonts w:cs="Arial"/>
          <w:szCs w:val="24"/>
        </w:rPr>
        <w:t xml:space="preserve">on-point source pollution activities that will increase pollutant loads, and/or create and/or increase pollutant levels shall be prohibited, except where those pollutants would have no effect on existing water quality. Such effects on water quality shall be determined by the Tribe. </w:t>
      </w:r>
    </w:p>
    <w:p w14:paraId="1E972E09" w14:textId="77777777" w:rsidR="00772813" w:rsidRPr="000D3B3F" w:rsidRDefault="00772813" w:rsidP="00F503EA">
      <w:pPr>
        <w:pStyle w:val="ListParagraph"/>
        <w:spacing w:line="240" w:lineRule="auto"/>
        <w:ind w:left="0"/>
        <w:rPr>
          <w:rFonts w:cs="Arial"/>
          <w:szCs w:val="24"/>
          <w:u w:val="single"/>
        </w:rPr>
      </w:pPr>
    </w:p>
    <w:p w14:paraId="39A9898F" w14:textId="587467F7" w:rsidR="00772813" w:rsidRPr="000D3B3F" w:rsidRDefault="00B0429B" w:rsidP="00443FDD">
      <w:pPr>
        <w:pStyle w:val="Heading2"/>
        <w:rPr>
          <w:rFonts w:cs="Arial"/>
          <w:u w:val="single"/>
        </w:rPr>
      </w:pPr>
      <w:bookmarkStart w:id="35" w:name="_Toc83206161"/>
      <w:r w:rsidRPr="000D3B3F">
        <w:rPr>
          <w:rFonts w:cs="Arial"/>
        </w:rPr>
        <w:lastRenderedPageBreak/>
        <w:t>Guidance for Implement</w:t>
      </w:r>
      <w:r w:rsidR="00695515" w:rsidRPr="000D3B3F">
        <w:rPr>
          <w:rFonts w:cs="Arial"/>
        </w:rPr>
        <w:t>ing the Antidegradation Policy for</w:t>
      </w:r>
      <w:r w:rsidR="00772813" w:rsidRPr="000D3B3F">
        <w:rPr>
          <w:rFonts w:cs="Arial"/>
        </w:rPr>
        <w:t xml:space="preserve"> Tier 2 High Quality Waters</w:t>
      </w:r>
      <w:r w:rsidR="00661EFE" w:rsidRPr="000D3B3F">
        <w:rPr>
          <w:rFonts w:cs="Arial"/>
        </w:rPr>
        <w:t>.</w:t>
      </w:r>
      <w:bookmarkEnd w:id="35"/>
    </w:p>
    <w:p w14:paraId="6E6180BA" w14:textId="77777777" w:rsidR="00B0429B" w:rsidRPr="000D3B3F" w:rsidRDefault="00B0429B" w:rsidP="00B0429B">
      <w:pPr>
        <w:pStyle w:val="ListParagraph"/>
        <w:spacing w:line="240" w:lineRule="auto"/>
        <w:ind w:left="0"/>
        <w:rPr>
          <w:rFonts w:cs="Arial"/>
          <w:szCs w:val="24"/>
          <w:u w:val="single"/>
        </w:rPr>
      </w:pPr>
    </w:p>
    <w:p w14:paraId="3F0E6766" w14:textId="0C831808" w:rsidR="003753CE" w:rsidRPr="000D3B3F" w:rsidRDefault="000C7E04" w:rsidP="5B9D0B2D">
      <w:pPr>
        <w:pStyle w:val="ListParagraph"/>
        <w:numPr>
          <w:ilvl w:val="2"/>
          <w:numId w:val="1"/>
        </w:numPr>
        <w:spacing w:line="240" w:lineRule="auto"/>
        <w:rPr>
          <w:rFonts w:cs="Arial"/>
          <w:szCs w:val="24"/>
        </w:rPr>
      </w:pPr>
      <w:r w:rsidRPr="000D3B3F">
        <w:rPr>
          <w:rFonts w:cs="Arial"/>
          <w:szCs w:val="24"/>
        </w:rPr>
        <w:t>Alternatives Analysis</w:t>
      </w:r>
      <w:r w:rsidR="00B0429B" w:rsidRPr="000D3B3F">
        <w:rPr>
          <w:rFonts w:cs="Arial"/>
          <w:szCs w:val="24"/>
        </w:rPr>
        <w:t xml:space="preserve">. </w:t>
      </w:r>
      <w:r w:rsidR="00695515" w:rsidRPr="000D3B3F">
        <w:rPr>
          <w:rFonts w:cs="Arial"/>
          <w:szCs w:val="24"/>
        </w:rPr>
        <w:t>All</w:t>
      </w:r>
      <w:r w:rsidRPr="000D3B3F">
        <w:rPr>
          <w:rFonts w:cs="Arial"/>
          <w:szCs w:val="24"/>
        </w:rPr>
        <w:t xml:space="preserve"> entities that propose a degradation of Tier 2 protected waters must submit proposed alternatives </w:t>
      </w:r>
      <w:r w:rsidR="00344915" w:rsidRPr="000D3B3F">
        <w:rPr>
          <w:rFonts w:cs="Arial"/>
          <w:szCs w:val="24"/>
        </w:rPr>
        <w:t xml:space="preserve">that would prevent or lessen </w:t>
      </w:r>
      <w:r w:rsidRPr="000D3B3F">
        <w:rPr>
          <w:rFonts w:cs="Arial"/>
          <w:szCs w:val="24"/>
        </w:rPr>
        <w:t>the water quality degradation</w:t>
      </w:r>
      <w:r w:rsidR="00344915" w:rsidRPr="000D3B3F">
        <w:rPr>
          <w:rFonts w:cs="Arial"/>
          <w:szCs w:val="24"/>
        </w:rPr>
        <w:t xml:space="preserve"> associated with the proposed activity</w:t>
      </w:r>
      <w:r w:rsidRPr="000D3B3F">
        <w:rPr>
          <w:rFonts w:cs="Arial"/>
          <w:szCs w:val="24"/>
        </w:rPr>
        <w:t xml:space="preserve">. </w:t>
      </w:r>
      <w:r w:rsidR="003753CE" w:rsidRPr="000D3B3F">
        <w:rPr>
          <w:rFonts w:cs="Arial"/>
          <w:szCs w:val="24"/>
        </w:rPr>
        <w:t xml:space="preserve">The Tribe </w:t>
      </w:r>
      <w:r w:rsidRPr="000D3B3F">
        <w:rPr>
          <w:rFonts w:cs="Arial"/>
          <w:szCs w:val="24"/>
        </w:rPr>
        <w:t>shall evaluate whether the alternatives proposed by the applicant are comprehensive and reflect a range of practicable alternatives that would prevent or lessen the</w:t>
      </w:r>
      <w:r w:rsidR="00CE7DFD" w:rsidRPr="000D3B3F">
        <w:rPr>
          <w:rFonts w:cs="Arial"/>
          <w:szCs w:val="24"/>
        </w:rPr>
        <w:t xml:space="preserve"> degradation associated with the</w:t>
      </w:r>
      <w:r w:rsidRPr="000D3B3F">
        <w:rPr>
          <w:rFonts w:cs="Arial"/>
          <w:szCs w:val="24"/>
        </w:rPr>
        <w:t xml:space="preserve"> proposed </w:t>
      </w:r>
      <w:r w:rsidR="00CE7DFD" w:rsidRPr="000D3B3F">
        <w:rPr>
          <w:rFonts w:cs="Arial"/>
          <w:szCs w:val="24"/>
        </w:rPr>
        <w:t>activity</w:t>
      </w:r>
      <w:r w:rsidRPr="000D3B3F">
        <w:rPr>
          <w:rFonts w:cs="Arial"/>
          <w:szCs w:val="24"/>
        </w:rPr>
        <w:t>. If the Tribe determines that alternatives exist that would result in less water qua</w:t>
      </w:r>
      <w:r w:rsidR="00B9479D" w:rsidRPr="000D3B3F">
        <w:rPr>
          <w:rFonts w:cs="Arial"/>
          <w:szCs w:val="24"/>
        </w:rPr>
        <w:t>lity degradation, the Tribe may</w:t>
      </w:r>
      <w:r w:rsidRPr="000D3B3F">
        <w:rPr>
          <w:rFonts w:cs="Arial"/>
          <w:szCs w:val="24"/>
        </w:rPr>
        <w:t xml:space="preserve"> assist the applicant in its own alternatives assessment to promote the broadest understanding of alternatives to be submitted in the permit application. Further alternatives may include, but are not limited to, additional pollution prevention measures; reduction in scale of project; water reuse or recycle; industrial process changes; various treatment technology; seasonal stipulations; operational or maintenance changes; or alternative discharge locations. When the alternatives analysis identifies one or more practicable alternatives, the Tribe shall only find that a lowering of water quality is necessary if one such alternative is selected for implementation. </w:t>
      </w:r>
    </w:p>
    <w:p w14:paraId="1EE17AF6" w14:textId="77777777" w:rsidR="003753CE" w:rsidRPr="000D3B3F" w:rsidRDefault="003753CE" w:rsidP="00F503EA">
      <w:pPr>
        <w:pStyle w:val="ListParagraph"/>
        <w:spacing w:line="240" w:lineRule="auto"/>
        <w:ind w:left="2520"/>
        <w:rPr>
          <w:rFonts w:cs="Arial"/>
          <w:szCs w:val="24"/>
        </w:rPr>
      </w:pPr>
    </w:p>
    <w:p w14:paraId="0643038E" w14:textId="1A3C06CB" w:rsidR="000C7E04" w:rsidRPr="000D3B3F" w:rsidRDefault="003753CE" w:rsidP="5B9D0B2D">
      <w:pPr>
        <w:pStyle w:val="ListParagraph"/>
        <w:numPr>
          <w:ilvl w:val="2"/>
          <w:numId w:val="1"/>
        </w:numPr>
        <w:spacing w:line="240" w:lineRule="auto"/>
        <w:rPr>
          <w:rFonts w:cs="Arial"/>
          <w:szCs w:val="24"/>
        </w:rPr>
      </w:pPr>
      <w:r w:rsidRPr="000D3B3F">
        <w:rPr>
          <w:rFonts w:cs="Arial"/>
          <w:szCs w:val="24"/>
        </w:rPr>
        <w:t>S</w:t>
      </w:r>
      <w:r w:rsidR="00B9479D" w:rsidRPr="000D3B3F">
        <w:rPr>
          <w:rFonts w:cs="Arial"/>
          <w:szCs w:val="24"/>
        </w:rPr>
        <w:t>ocioeconomic, Spiritual, and Cultural Value A</w:t>
      </w:r>
      <w:r w:rsidR="000C7E04" w:rsidRPr="000D3B3F">
        <w:rPr>
          <w:rFonts w:cs="Arial"/>
          <w:szCs w:val="24"/>
        </w:rPr>
        <w:t>ssessment</w:t>
      </w:r>
      <w:r w:rsidR="00B0429B" w:rsidRPr="000D3B3F">
        <w:rPr>
          <w:rFonts w:cs="Arial"/>
          <w:szCs w:val="24"/>
        </w:rPr>
        <w:t>.</w:t>
      </w:r>
      <w:r w:rsidR="000C7E04" w:rsidRPr="000D3B3F">
        <w:rPr>
          <w:rFonts w:cs="Arial"/>
          <w:szCs w:val="24"/>
        </w:rPr>
        <w:t xml:space="preserve">  An evaluation of the socioeconomic</w:t>
      </w:r>
      <w:r w:rsidR="00661EFE" w:rsidRPr="000D3B3F">
        <w:rPr>
          <w:rFonts w:cs="Arial"/>
          <w:szCs w:val="24"/>
        </w:rPr>
        <w:t>, spiritual, and cultural</w:t>
      </w:r>
      <w:r w:rsidR="000C7E04" w:rsidRPr="000D3B3F">
        <w:rPr>
          <w:rFonts w:cs="Arial"/>
          <w:szCs w:val="24"/>
        </w:rPr>
        <w:t xml:space="preserve"> consequences of the proposed activity shall be performed during the permitting process. The applicant shall provide such information in its application. The Tribe shall consider at least the following factors, but may consider others:</w:t>
      </w:r>
      <w:r w:rsidR="00B9479D" w:rsidRPr="000D3B3F">
        <w:rPr>
          <w:rFonts w:cs="Arial"/>
          <w:szCs w:val="24"/>
        </w:rPr>
        <w:t xml:space="preserve"> spiritual and cultural opportunities;</w:t>
      </w:r>
      <w:r w:rsidR="000C7E04" w:rsidRPr="000D3B3F">
        <w:rPr>
          <w:rFonts w:cs="Arial"/>
          <w:szCs w:val="24"/>
        </w:rPr>
        <w:t xml:space="preserve"> employment opportunities; increased production for greater Tribal economic gain; housing; and correction of environmental or public health concern</w:t>
      </w:r>
      <w:r w:rsidR="00661EFE" w:rsidRPr="000D3B3F">
        <w:rPr>
          <w:rFonts w:cs="Arial"/>
          <w:szCs w:val="24"/>
        </w:rPr>
        <w:t>s. If no socio</w:t>
      </w:r>
      <w:r w:rsidR="000C7E04" w:rsidRPr="000D3B3F">
        <w:rPr>
          <w:rFonts w:cs="Arial"/>
          <w:szCs w:val="24"/>
        </w:rPr>
        <w:t xml:space="preserve">economic value can be attributed to the proposed activity, it shall not be permitted. If the Tribe deems that the socio-economic value is not of sufficient value to warrant a degradation of water quality, it shall not be permitted. If, after review and response to public comments regarding the proposed activity, the level of degradation of water quality is not considered significant enough to the Tribe to overrule the proposed activity's socioeconomic value, then a permit may be granted for the proposed activity, with specifications to protect water quality at the most-achievable level. </w:t>
      </w:r>
    </w:p>
    <w:p w14:paraId="4A8077AF" w14:textId="7F11BFD9" w:rsidR="000C7E04" w:rsidRPr="000D3B3F" w:rsidRDefault="000C7E04" w:rsidP="00F503EA">
      <w:pPr>
        <w:pStyle w:val="ListParagraph"/>
        <w:spacing w:line="240" w:lineRule="auto"/>
        <w:ind w:left="1800"/>
        <w:rPr>
          <w:rFonts w:cs="Arial"/>
          <w:szCs w:val="24"/>
        </w:rPr>
      </w:pPr>
    </w:p>
    <w:p w14:paraId="2D6D66F4" w14:textId="24247D38" w:rsidR="00F0391F" w:rsidRPr="000D3B3F" w:rsidRDefault="287BD14A" w:rsidP="5B9D0B2D">
      <w:pPr>
        <w:pStyle w:val="ListParagraph"/>
        <w:numPr>
          <w:ilvl w:val="2"/>
          <w:numId w:val="1"/>
        </w:numPr>
        <w:spacing w:line="240" w:lineRule="auto"/>
        <w:rPr>
          <w:rFonts w:cs="Arial"/>
          <w:szCs w:val="24"/>
        </w:rPr>
      </w:pPr>
      <w:r w:rsidRPr="000D3B3F">
        <w:rPr>
          <w:rFonts w:cs="Arial"/>
          <w:szCs w:val="24"/>
        </w:rPr>
        <w:t>P</w:t>
      </w:r>
      <w:r w:rsidR="10D55F1B" w:rsidRPr="000D3B3F">
        <w:rPr>
          <w:rFonts w:cs="Arial"/>
          <w:szCs w:val="24"/>
        </w:rPr>
        <w:t>ublic P</w:t>
      </w:r>
      <w:r w:rsidRPr="000D3B3F">
        <w:rPr>
          <w:rFonts w:cs="Arial"/>
          <w:szCs w:val="24"/>
        </w:rPr>
        <w:t>articipation</w:t>
      </w:r>
      <w:r w:rsidR="5AF750B4" w:rsidRPr="000D3B3F">
        <w:rPr>
          <w:rFonts w:cs="Arial"/>
          <w:szCs w:val="24"/>
        </w:rPr>
        <w:t>.</w:t>
      </w:r>
      <w:r w:rsidR="186B5CD0" w:rsidRPr="000D3B3F">
        <w:rPr>
          <w:rFonts w:cs="Arial"/>
          <w:szCs w:val="24"/>
        </w:rPr>
        <w:t xml:space="preserve">  The Tribe shall conduct a public review of the application, proposed activities, and the Tribe's draft antidegradation review. Public notice shall be made using the Tribe’s </w:t>
      </w:r>
      <w:r w:rsidR="10D55F1B" w:rsidRPr="000D3B3F">
        <w:rPr>
          <w:rFonts w:cs="Arial"/>
          <w:szCs w:val="24"/>
        </w:rPr>
        <w:t>newsletter</w:t>
      </w:r>
      <w:r w:rsidR="70044243" w:rsidRPr="000D3B3F">
        <w:rPr>
          <w:rFonts w:cs="Arial"/>
          <w:szCs w:val="24"/>
        </w:rPr>
        <w:t>, Tribal website, and a list of interested parties</w:t>
      </w:r>
      <w:r w:rsidR="186B5CD0" w:rsidRPr="000D3B3F">
        <w:rPr>
          <w:rFonts w:cs="Arial"/>
          <w:szCs w:val="24"/>
        </w:rPr>
        <w:t xml:space="preserve">. Comments shall be sought to guide a final review decision. Following an appropriate public review period as required by applicable law, the review period </w:t>
      </w:r>
      <w:r w:rsidR="186B5CD0" w:rsidRPr="000D3B3F">
        <w:rPr>
          <w:rFonts w:cs="Arial"/>
          <w:szCs w:val="24"/>
        </w:rPr>
        <w:lastRenderedPageBreak/>
        <w:t>will close. Response to each comment shall occur prior to the approval or disapproval of a permit or license application to discharge, and these responses shall be documented with</w:t>
      </w:r>
      <w:r w:rsidR="0EE26810" w:rsidRPr="000D3B3F">
        <w:rPr>
          <w:rFonts w:cs="Arial"/>
          <w:szCs w:val="24"/>
        </w:rPr>
        <w:t>in</w:t>
      </w:r>
      <w:r w:rsidR="186B5CD0" w:rsidRPr="000D3B3F">
        <w:rPr>
          <w:rFonts w:cs="Arial"/>
          <w:szCs w:val="24"/>
        </w:rPr>
        <w:t xml:space="preserve"> the final antidegradation review. In </w:t>
      </w:r>
      <w:r w:rsidR="42D98E05" w:rsidRPr="000D3B3F">
        <w:rPr>
          <w:rFonts w:cs="Arial"/>
          <w:szCs w:val="24"/>
        </w:rPr>
        <w:t>addition,</w:t>
      </w:r>
      <w:r w:rsidR="186B5CD0" w:rsidRPr="000D3B3F">
        <w:rPr>
          <w:rFonts w:cs="Arial"/>
          <w:szCs w:val="24"/>
        </w:rPr>
        <w:t xml:space="preserve"> the Tribe shall coordinate as needed with federal agencies such as the National Marine Fisheries Service, U</w:t>
      </w:r>
      <w:r w:rsidR="006A2B04" w:rsidRPr="000D3B3F">
        <w:rPr>
          <w:rFonts w:cs="Arial"/>
          <w:szCs w:val="24"/>
        </w:rPr>
        <w:t>.</w:t>
      </w:r>
      <w:r w:rsidR="186B5CD0" w:rsidRPr="000D3B3F">
        <w:rPr>
          <w:rFonts w:cs="Arial"/>
          <w:szCs w:val="24"/>
        </w:rPr>
        <w:t>S</w:t>
      </w:r>
      <w:r w:rsidR="006A2B04" w:rsidRPr="000D3B3F">
        <w:rPr>
          <w:rFonts w:cs="Arial"/>
          <w:szCs w:val="24"/>
        </w:rPr>
        <w:t>.</w:t>
      </w:r>
      <w:r w:rsidR="186B5CD0" w:rsidRPr="000D3B3F">
        <w:rPr>
          <w:rFonts w:cs="Arial"/>
          <w:szCs w:val="24"/>
        </w:rPr>
        <w:t xml:space="preserve"> Fish and Wildlife Service, and U</w:t>
      </w:r>
      <w:r w:rsidR="006A2B04" w:rsidRPr="000D3B3F">
        <w:rPr>
          <w:rFonts w:cs="Arial"/>
          <w:szCs w:val="24"/>
        </w:rPr>
        <w:t>.</w:t>
      </w:r>
      <w:r w:rsidR="186B5CD0" w:rsidRPr="000D3B3F">
        <w:rPr>
          <w:rFonts w:cs="Arial"/>
          <w:szCs w:val="24"/>
        </w:rPr>
        <w:t>S</w:t>
      </w:r>
      <w:r w:rsidR="006A2B04" w:rsidRPr="000D3B3F">
        <w:rPr>
          <w:rFonts w:cs="Arial"/>
          <w:szCs w:val="24"/>
        </w:rPr>
        <w:t>.</w:t>
      </w:r>
      <w:r w:rsidR="186B5CD0" w:rsidRPr="000D3B3F">
        <w:rPr>
          <w:rFonts w:cs="Arial"/>
          <w:szCs w:val="24"/>
        </w:rPr>
        <w:t xml:space="preserve"> Environmental Protection Agency.</w:t>
      </w:r>
    </w:p>
    <w:p w14:paraId="40D329A7" w14:textId="77777777" w:rsidR="00F0391F" w:rsidRPr="000D3B3F" w:rsidRDefault="00F0391F" w:rsidP="00F0391F">
      <w:pPr>
        <w:pStyle w:val="ListParagraph"/>
        <w:spacing w:line="240" w:lineRule="auto"/>
        <w:ind w:left="1800"/>
        <w:rPr>
          <w:rFonts w:cs="Arial"/>
          <w:szCs w:val="24"/>
        </w:rPr>
      </w:pPr>
    </w:p>
    <w:p w14:paraId="27B78ED9" w14:textId="522B6941" w:rsidR="00D079DF" w:rsidRPr="000D3B3F" w:rsidRDefault="003C4CDB" w:rsidP="5B9D0B2D">
      <w:pPr>
        <w:pStyle w:val="ListParagraph"/>
        <w:numPr>
          <w:ilvl w:val="1"/>
          <w:numId w:val="1"/>
        </w:numPr>
        <w:spacing w:line="240" w:lineRule="auto"/>
        <w:rPr>
          <w:rFonts w:cs="Arial"/>
          <w:szCs w:val="24"/>
          <w:u w:val="single"/>
        </w:rPr>
      </w:pPr>
      <w:r w:rsidRPr="000D3B3F">
        <w:rPr>
          <w:rFonts w:cs="Arial"/>
          <w:szCs w:val="24"/>
        </w:rPr>
        <w:t xml:space="preserve">In the event that water quality monitoring identifies water bodies where attainable quality is less than the water quality required under designated uses, these Standards may be revised to reflect actual attainability for those water bodies subject to the provisions of the CWA and consistent with the </w:t>
      </w:r>
      <w:r w:rsidR="00932521" w:rsidRPr="000D3B3F">
        <w:rPr>
          <w:rFonts w:cs="Arial"/>
          <w:szCs w:val="24"/>
        </w:rPr>
        <w:t xml:space="preserve">EPA regulations at </w:t>
      </w:r>
      <w:r w:rsidRPr="000D3B3F">
        <w:rPr>
          <w:rFonts w:cs="Arial"/>
          <w:szCs w:val="24"/>
        </w:rPr>
        <w:t>40 C</w:t>
      </w:r>
      <w:r w:rsidR="006A2B04" w:rsidRPr="000D3B3F">
        <w:rPr>
          <w:rFonts w:cs="Arial"/>
          <w:szCs w:val="24"/>
        </w:rPr>
        <w:t>.</w:t>
      </w:r>
      <w:r w:rsidR="009C35A1" w:rsidRPr="000D3B3F">
        <w:rPr>
          <w:rFonts w:cs="Arial"/>
          <w:szCs w:val="24"/>
        </w:rPr>
        <w:t>F</w:t>
      </w:r>
      <w:r w:rsidR="006A2B04" w:rsidRPr="000D3B3F">
        <w:rPr>
          <w:rFonts w:cs="Arial"/>
          <w:szCs w:val="24"/>
        </w:rPr>
        <w:t>.</w:t>
      </w:r>
      <w:r w:rsidR="009C35A1" w:rsidRPr="000D3B3F">
        <w:rPr>
          <w:rFonts w:cs="Arial"/>
          <w:szCs w:val="24"/>
        </w:rPr>
        <w:t>R</w:t>
      </w:r>
      <w:r w:rsidR="006A2B04" w:rsidRPr="000D3B3F">
        <w:rPr>
          <w:rFonts w:cs="Arial"/>
          <w:szCs w:val="24"/>
        </w:rPr>
        <w:t>.</w:t>
      </w:r>
      <w:r w:rsidRPr="000D3B3F">
        <w:rPr>
          <w:rFonts w:cs="Arial"/>
          <w:szCs w:val="24"/>
        </w:rPr>
        <w:t xml:space="preserve"> </w:t>
      </w:r>
      <w:r w:rsidR="006A2B04" w:rsidRPr="000D3B3F">
        <w:rPr>
          <w:rFonts w:cs="Arial"/>
          <w:szCs w:val="24"/>
        </w:rPr>
        <w:t xml:space="preserve"> § </w:t>
      </w:r>
      <w:r w:rsidRPr="000D3B3F">
        <w:rPr>
          <w:rFonts w:cs="Arial"/>
          <w:szCs w:val="24"/>
        </w:rPr>
        <w:t>131.10(g), as may be revised from time to time.</w:t>
      </w:r>
    </w:p>
    <w:p w14:paraId="7CF0074A" w14:textId="6F1B8A9A" w:rsidR="003A60B1" w:rsidRPr="000D3B3F" w:rsidRDefault="008562AE" w:rsidP="004C5AA1">
      <w:pPr>
        <w:pStyle w:val="Heading1"/>
        <w:rPr>
          <w:rFonts w:cs="Arial"/>
          <w:b/>
        </w:rPr>
      </w:pPr>
      <w:bookmarkStart w:id="36" w:name="_Toc83206162"/>
      <w:r w:rsidRPr="000D3B3F">
        <w:rPr>
          <w:rFonts w:cs="Arial"/>
        </w:rPr>
        <w:t>General Narrative Standards</w:t>
      </w:r>
      <w:bookmarkEnd w:id="36"/>
    </w:p>
    <w:p w14:paraId="0CD71090" w14:textId="1BE25B54" w:rsidR="003A60B1" w:rsidRPr="000D3B3F" w:rsidRDefault="003A60B1" w:rsidP="00E36DD5">
      <w:pPr>
        <w:pStyle w:val="ListParagraph"/>
        <w:numPr>
          <w:ilvl w:val="1"/>
          <w:numId w:val="5"/>
        </w:numPr>
        <w:spacing w:line="240" w:lineRule="auto"/>
        <w:rPr>
          <w:rFonts w:cs="Arial"/>
          <w:szCs w:val="24"/>
        </w:rPr>
      </w:pPr>
      <w:r w:rsidRPr="000D3B3F">
        <w:rPr>
          <w:rFonts w:cs="Arial"/>
          <w:szCs w:val="24"/>
        </w:rPr>
        <w:t xml:space="preserve">All waters of the Tribe, including those within </w:t>
      </w:r>
      <w:r w:rsidR="00F15B85" w:rsidRPr="000D3B3F">
        <w:rPr>
          <w:rFonts w:cs="Arial"/>
          <w:szCs w:val="24"/>
        </w:rPr>
        <w:t xml:space="preserve">established </w:t>
      </w:r>
      <w:r w:rsidRPr="000D3B3F">
        <w:rPr>
          <w:rFonts w:cs="Arial"/>
          <w:szCs w:val="24"/>
        </w:rPr>
        <w:t>mixing zones, shall be free from substances</w:t>
      </w:r>
      <w:r w:rsidR="004631C0" w:rsidRPr="000D3B3F">
        <w:rPr>
          <w:rFonts w:cs="Arial"/>
          <w:szCs w:val="24"/>
        </w:rPr>
        <w:t xml:space="preserve"> or conditions</w:t>
      </w:r>
      <w:r w:rsidRPr="000D3B3F">
        <w:rPr>
          <w:rFonts w:cs="Arial"/>
          <w:szCs w:val="24"/>
        </w:rPr>
        <w:t xml:space="preserve"> attributable to point source discharges, nonpoint sources, or instream activities in accordance with the following:</w:t>
      </w:r>
    </w:p>
    <w:p w14:paraId="56D5D258" w14:textId="77777777" w:rsidR="00D079DF" w:rsidRPr="000D3B3F" w:rsidRDefault="00D079DF" w:rsidP="00F503EA">
      <w:pPr>
        <w:pStyle w:val="ListParagraph"/>
        <w:spacing w:line="240" w:lineRule="auto"/>
        <w:ind w:left="0"/>
        <w:rPr>
          <w:rFonts w:cs="Arial"/>
          <w:szCs w:val="24"/>
        </w:rPr>
      </w:pPr>
    </w:p>
    <w:p w14:paraId="40785837" w14:textId="63F353BB" w:rsidR="003A60B1" w:rsidRPr="000D3B3F" w:rsidRDefault="003A60B1" w:rsidP="00E36DD5">
      <w:pPr>
        <w:pStyle w:val="ListParagraph"/>
        <w:numPr>
          <w:ilvl w:val="2"/>
          <w:numId w:val="6"/>
        </w:numPr>
        <w:spacing w:line="240" w:lineRule="auto"/>
        <w:rPr>
          <w:rFonts w:cs="Arial"/>
          <w:szCs w:val="24"/>
        </w:rPr>
      </w:pPr>
      <w:r w:rsidRPr="000D3B3F">
        <w:rPr>
          <w:rFonts w:cs="Arial"/>
          <w:szCs w:val="24"/>
        </w:rPr>
        <w:t>Floating solids, oil, and grease. All waters shall be free from visible oils, scum, foam, grease, and other floating materials and suspended substances of a persistent nature resulting from other than natural causes.</w:t>
      </w:r>
    </w:p>
    <w:p w14:paraId="08E01E01" w14:textId="77777777" w:rsidR="00D079DF" w:rsidRPr="000D3B3F" w:rsidRDefault="00D079DF" w:rsidP="00F503EA">
      <w:pPr>
        <w:pStyle w:val="ListParagraph"/>
        <w:spacing w:line="240" w:lineRule="auto"/>
        <w:ind w:left="1800"/>
        <w:rPr>
          <w:rFonts w:cs="Arial"/>
          <w:szCs w:val="24"/>
        </w:rPr>
      </w:pPr>
    </w:p>
    <w:p w14:paraId="58FF901D" w14:textId="18EBC383" w:rsidR="003A60B1" w:rsidRPr="000D3B3F" w:rsidRDefault="003A60B1" w:rsidP="00E36DD5">
      <w:pPr>
        <w:pStyle w:val="ListParagraph"/>
        <w:numPr>
          <w:ilvl w:val="2"/>
          <w:numId w:val="6"/>
        </w:numPr>
        <w:spacing w:line="240" w:lineRule="auto"/>
        <w:rPr>
          <w:rFonts w:cs="Arial"/>
          <w:szCs w:val="24"/>
        </w:rPr>
      </w:pPr>
      <w:r w:rsidRPr="000D3B3F">
        <w:rPr>
          <w:rFonts w:cs="Arial"/>
          <w:szCs w:val="24"/>
        </w:rPr>
        <w:t>Color. True color-producing substances or materials resulting from other than natural causes shall not create an aesthetically undesirable condition; nor should color inhibit photosynthesis or otherwise impair the existing and designated uses of the water.</w:t>
      </w:r>
    </w:p>
    <w:p w14:paraId="63732C53" w14:textId="77777777" w:rsidR="00D079DF" w:rsidRPr="000D3B3F" w:rsidRDefault="00D079DF" w:rsidP="00F503EA">
      <w:pPr>
        <w:pStyle w:val="ListParagraph"/>
        <w:spacing w:line="240" w:lineRule="auto"/>
        <w:rPr>
          <w:rFonts w:cs="Arial"/>
          <w:szCs w:val="24"/>
        </w:rPr>
      </w:pPr>
    </w:p>
    <w:p w14:paraId="5F4890D5" w14:textId="04234F34" w:rsidR="003A60B1" w:rsidRPr="000D3B3F" w:rsidRDefault="003A60B1" w:rsidP="00E36DD5">
      <w:pPr>
        <w:pStyle w:val="ListParagraph"/>
        <w:numPr>
          <w:ilvl w:val="2"/>
          <w:numId w:val="6"/>
        </w:numPr>
        <w:spacing w:line="240" w:lineRule="auto"/>
        <w:rPr>
          <w:rFonts w:cs="Arial"/>
          <w:szCs w:val="24"/>
        </w:rPr>
      </w:pPr>
      <w:r w:rsidRPr="000D3B3F">
        <w:rPr>
          <w:rFonts w:cs="Arial"/>
          <w:szCs w:val="24"/>
        </w:rPr>
        <w:t>Odor and taste. Water contaminants</w:t>
      </w:r>
      <w:r w:rsidR="00661EFE" w:rsidRPr="000D3B3F">
        <w:rPr>
          <w:rFonts w:cs="Arial"/>
          <w:szCs w:val="24"/>
        </w:rPr>
        <w:t xml:space="preserve"> </w:t>
      </w:r>
      <w:r w:rsidRPr="000D3B3F">
        <w:rPr>
          <w:rFonts w:cs="Arial"/>
          <w:szCs w:val="24"/>
        </w:rPr>
        <w:t xml:space="preserve">shall be limited to concentrations that will not impart unpalatable flavor to fish, including shellfish, or result in offensive odor or taste arising from the water, or otherwise interfere with the existing and designated uses of the water. </w:t>
      </w:r>
    </w:p>
    <w:p w14:paraId="3E7E6453" w14:textId="77777777" w:rsidR="00D079DF" w:rsidRPr="000D3B3F" w:rsidRDefault="00D079DF" w:rsidP="00F503EA">
      <w:pPr>
        <w:pStyle w:val="ListParagraph"/>
        <w:spacing w:line="240" w:lineRule="auto"/>
        <w:rPr>
          <w:rFonts w:cs="Arial"/>
          <w:szCs w:val="24"/>
        </w:rPr>
      </w:pPr>
    </w:p>
    <w:p w14:paraId="7DE93595" w14:textId="0F53A39C" w:rsidR="003A60B1" w:rsidRPr="000D3B3F" w:rsidRDefault="003A60B1" w:rsidP="00E36DD5">
      <w:pPr>
        <w:pStyle w:val="ListParagraph"/>
        <w:numPr>
          <w:ilvl w:val="2"/>
          <w:numId w:val="6"/>
        </w:numPr>
        <w:spacing w:line="240" w:lineRule="auto"/>
        <w:rPr>
          <w:rFonts w:cs="Arial"/>
          <w:szCs w:val="24"/>
        </w:rPr>
      </w:pPr>
      <w:r w:rsidRPr="000D3B3F">
        <w:rPr>
          <w:rFonts w:cs="Arial"/>
          <w:szCs w:val="24"/>
        </w:rPr>
        <w:t xml:space="preserve">Nuisance conditions. Nutrients or other substances from anthropogenic causes shall not be present in concentrations which will produce objectionable algal densities or nuisance aquatic vegetation, result in a dominance of nuisance species, result in acute toxicity to any aquatic biota or wildlife, adversely affect public health or safety, or otherwise cause nuisance conditions. </w:t>
      </w:r>
    </w:p>
    <w:p w14:paraId="0BE2E60C" w14:textId="77777777" w:rsidR="00D079DF" w:rsidRPr="000D3B3F" w:rsidRDefault="00D079DF" w:rsidP="00F503EA">
      <w:pPr>
        <w:pStyle w:val="ListParagraph"/>
        <w:spacing w:line="240" w:lineRule="auto"/>
        <w:rPr>
          <w:rFonts w:cs="Arial"/>
          <w:szCs w:val="24"/>
        </w:rPr>
      </w:pPr>
    </w:p>
    <w:p w14:paraId="76B99F25" w14:textId="19BDAD26" w:rsidR="003A60B1" w:rsidRPr="000D3B3F" w:rsidRDefault="003A60B1" w:rsidP="00E36DD5">
      <w:pPr>
        <w:pStyle w:val="ListParagraph"/>
        <w:numPr>
          <w:ilvl w:val="2"/>
          <w:numId w:val="6"/>
        </w:numPr>
        <w:spacing w:line="240" w:lineRule="auto"/>
        <w:rPr>
          <w:rFonts w:cs="Arial"/>
          <w:szCs w:val="24"/>
        </w:rPr>
      </w:pPr>
      <w:r w:rsidRPr="000D3B3F">
        <w:rPr>
          <w:rFonts w:cs="Arial"/>
          <w:szCs w:val="24"/>
        </w:rPr>
        <w:t>Bottom deposits. All surface waters of the Tribe shall be free from</w:t>
      </w:r>
      <w:r w:rsidR="00D079DF" w:rsidRPr="000D3B3F">
        <w:rPr>
          <w:rFonts w:cs="Arial"/>
          <w:szCs w:val="24"/>
        </w:rPr>
        <w:t xml:space="preserve"> </w:t>
      </w:r>
      <w:r w:rsidRPr="000D3B3F">
        <w:rPr>
          <w:rFonts w:cs="Arial"/>
          <w:szCs w:val="24"/>
        </w:rPr>
        <w:t xml:space="preserve">anthropogenic contaminants that may settle and have a deleterious effect on the aquatic biota or that will significantly alter the physical or chemical properties of the water or the bottom sediments. </w:t>
      </w:r>
    </w:p>
    <w:p w14:paraId="7D05865A" w14:textId="77777777" w:rsidR="00D079DF" w:rsidRPr="000D3B3F" w:rsidRDefault="00D079DF" w:rsidP="00F503EA">
      <w:pPr>
        <w:pStyle w:val="ListParagraph"/>
        <w:spacing w:line="240" w:lineRule="auto"/>
        <w:rPr>
          <w:rFonts w:cs="Arial"/>
          <w:szCs w:val="24"/>
        </w:rPr>
      </w:pPr>
    </w:p>
    <w:p w14:paraId="481A1060" w14:textId="0DFF809F" w:rsidR="00D079DF" w:rsidRPr="000D3B3F" w:rsidRDefault="003A60B1" w:rsidP="00E36DD5">
      <w:pPr>
        <w:pStyle w:val="ListParagraph"/>
        <w:numPr>
          <w:ilvl w:val="2"/>
          <w:numId w:val="6"/>
        </w:numPr>
        <w:spacing w:line="240" w:lineRule="auto"/>
        <w:rPr>
          <w:rFonts w:cs="Arial"/>
          <w:szCs w:val="24"/>
        </w:rPr>
      </w:pPr>
      <w:r w:rsidRPr="000D3B3F">
        <w:rPr>
          <w:rFonts w:cs="Arial"/>
          <w:szCs w:val="24"/>
        </w:rPr>
        <w:lastRenderedPageBreak/>
        <w:t>Erosion. All waters of the Tribe shall be free from deleterious levels of soil particles resulting from erosion of land involved in earthwork, such as construction of public works, highways,</w:t>
      </w:r>
      <w:r w:rsidR="00661EFE" w:rsidRPr="000D3B3F">
        <w:rPr>
          <w:rFonts w:cs="Arial"/>
          <w:szCs w:val="24"/>
        </w:rPr>
        <w:t xml:space="preserve"> infrastructure,</w:t>
      </w:r>
      <w:r w:rsidRPr="000D3B3F">
        <w:rPr>
          <w:rFonts w:cs="Arial"/>
          <w:szCs w:val="24"/>
        </w:rPr>
        <w:t xml:space="preserve"> or commercial or industrial developments, or the cultivation and management of agricultural or forested lands. </w:t>
      </w:r>
    </w:p>
    <w:p w14:paraId="015B4E07" w14:textId="77777777" w:rsidR="00D46B45" w:rsidRPr="000D3B3F" w:rsidRDefault="00D46B45" w:rsidP="00D46B45">
      <w:pPr>
        <w:pStyle w:val="ListParagraph"/>
        <w:rPr>
          <w:rFonts w:cs="Arial"/>
          <w:szCs w:val="24"/>
        </w:rPr>
      </w:pPr>
    </w:p>
    <w:p w14:paraId="173B4962" w14:textId="56CDD259" w:rsidR="00D46B45" w:rsidRPr="000D3B3F" w:rsidRDefault="00D46B45" w:rsidP="00FF3810">
      <w:pPr>
        <w:pStyle w:val="ListParagraph"/>
        <w:numPr>
          <w:ilvl w:val="2"/>
          <w:numId w:val="6"/>
        </w:numPr>
        <w:spacing w:line="240" w:lineRule="auto"/>
        <w:rPr>
          <w:rFonts w:cs="Arial"/>
          <w:szCs w:val="24"/>
          <w:u w:val="single"/>
        </w:rPr>
      </w:pPr>
      <w:r w:rsidRPr="000D3B3F">
        <w:rPr>
          <w:rFonts w:cs="Arial"/>
          <w:szCs w:val="24"/>
        </w:rPr>
        <w:t xml:space="preserve">Dissolved Oxygen. </w:t>
      </w:r>
      <w:r w:rsidR="00E940CC" w:rsidRPr="000D3B3F">
        <w:rPr>
          <w:rFonts w:cs="Arial"/>
          <w:szCs w:val="24"/>
        </w:rPr>
        <w:t>W</w:t>
      </w:r>
      <w:r w:rsidR="004323A1" w:rsidRPr="000D3B3F">
        <w:rPr>
          <w:rFonts w:cs="Arial"/>
          <w:szCs w:val="24"/>
        </w:rPr>
        <w:t>aters</w:t>
      </w:r>
      <w:r w:rsidRPr="000D3B3F">
        <w:rPr>
          <w:rFonts w:cs="Arial"/>
          <w:szCs w:val="24"/>
        </w:rPr>
        <w:t xml:space="preserve"> of the tribe shall be maintained with adequate dissolved oxygen and shall not be hypoxic. </w:t>
      </w:r>
      <w:r w:rsidR="004323A1" w:rsidRPr="000D3B3F">
        <w:rPr>
          <w:rFonts w:cs="Arial"/>
          <w:szCs w:val="24"/>
        </w:rPr>
        <w:t>Causes of inadequate dissolved oxygen include but are not limited to effluents and algal growth.</w:t>
      </w:r>
    </w:p>
    <w:p w14:paraId="168C56F1" w14:textId="77777777" w:rsidR="00D079DF" w:rsidRPr="000D3B3F" w:rsidRDefault="00D079DF" w:rsidP="00F503EA">
      <w:pPr>
        <w:pStyle w:val="ListParagraph"/>
        <w:spacing w:line="240" w:lineRule="auto"/>
        <w:rPr>
          <w:rFonts w:cs="Arial"/>
          <w:szCs w:val="24"/>
        </w:rPr>
      </w:pPr>
    </w:p>
    <w:p w14:paraId="7D4B7285" w14:textId="08D91737" w:rsidR="00D079DF" w:rsidRPr="000D3B3F" w:rsidRDefault="00932521" w:rsidP="00E36DD5">
      <w:pPr>
        <w:pStyle w:val="ListParagraph"/>
        <w:numPr>
          <w:ilvl w:val="1"/>
          <w:numId w:val="6"/>
        </w:numPr>
        <w:spacing w:line="240" w:lineRule="auto"/>
        <w:rPr>
          <w:rFonts w:cs="Arial"/>
          <w:szCs w:val="24"/>
        </w:rPr>
      </w:pPr>
      <w:r w:rsidRPr="000D3B3F">
        <w:rPr>
          <w:rFonts w:cs="Arial"/>
          <w:szCs w:val="24"/>
        </w:rPr>
        <w:t>All waters of the Tribe shall be free from pathogens at levels that impair human health, aquatic life, water-dependent wildlife, or livestock and pets that are exposed to the waters.</w:t>
      </w:r>
    </w:p>
    <w:p w14:paraId="0B5C5959" w14:textId="77777777" w:rsidR="00932521" w:rsidRPr="000D3B3F" w:rsidRDefault="00932521" w:rsidP="00F503EA">
      <w:pPr>
        <w:pStyle w:val="ListParagraph"/>
        <w:spacing w:line="240" w:lineRule="auto"/>
        <w:ind w:left="0"/>
        <w:rPr>
          <w:rFonts w:cs="Arial"/>
          <w:szCs w:val="24"/>
        </w:rPr>
      </w:pPr>
    </w:p>
    <w:p w14:paraId="42234C7A" w14:textId="77DC4A84" w:rsidR="003A60B1" w:rsidRPr="000D3B3F" w:rsidRDefault="003A60B1" w:rsidP="00E36DD5">
      <w:pPr>
        <w:pStyle w:val="ListParagraph"/>
        <w:numPr>
          <w:ilvl w:val="1"/>
          <w:numId w:val="6"/>
        </w:numPr>
        <w:spacing w:line="240" w:lineRule="auto"/>
        <w:rPr>
          <w:rFonts w:cs="Arial"/>
          <w:szCs w:val="24"/>
        </w:rPr>
      </w:pPr>
      <w:r w:rsidRPr="000D3B3F">
        <w:rPr>
          <w:rFonts w:cs="Arial"/>
          <w:szCs w:val="24"/>
        </w:rPr>
        <w:t xml:space="preserve">Toxic </w:t>
      </w:r>
      <w:r w:rsidR="00805071" w:rsidRPr="000D3B3F">
        <w:rPr>
          <w:rFonts w:cs="Arial"/>
          <w:szCs w:val="24"/>
        </w:rPr>
        <w:t>pollutants</w:t>
      </w:r>
      <w:r w:rsidRPr="000D3B3F">
        <w:rPr>
          <w:rFonts w:cs="Arial"/>
          <w:szCs w:val="24"/>
        </w:rPr>
        <w:t xml:space="preserve"> </w:t>
      </w:r>
      <w:r w:rsidR="00932521" w:rsidRPr="000D3B3F">
        <w:rPr>
          <w:rFonts w:cs="Arial"/>
          <w:szCs w:val="24"/>
        </w:rPr>
        <w:t>from other than natural sources</w:t>
      </w:r>
      <w:r w:rsidR="004631C0" w:rsidRPr="000D3B3F">
        <w:rPr>
          <w:rFonts w:cs="Arial"/>
          <w:szCs w:val="24"/>
        </w:rPr>
        <w:t xml:space="preserve"> shall </w:t>
      </w:r>
      <w:r w:rsidRPr="000D3B3F">
        <w:rPr>
          <w:rFonts w:cs="Arial"/>
          <w:szCs w:val="24"/>
        </w:rPr>
        <w:t>not be present in the waters of the Tribe in quantities, concentrations, or combinations that are</w:t>
      </w:r>
      <w:r w:rsidR="00661EFE" w:rsidRPr="000D3B3F">
        <w:rPr>
          <w:rFonts w:cs="Arial"/>
          <w:szCs w:val="24"/>
        </w:rPr>
        <w:t xml:space="preserve"> harmful or</w:t>
      </w:r>
      <w:r w:rsidRPr="000D3B3F">
        <w:rPr>
          <w:rFonts w:cs="Arial"/>
          <w:szCs w:val="24"/>
        </w:rPr>
        <w:t xml:space="preserve"> toxic to human, </w:t>
      </w:r>
      <w:r w:rsidR="00F15B85" w:rsidRPr="000D3B3F">
        <w:rPr>
          <w:rFonts w:cs="Arial"/>
          <w:szCs w:val="24"/>
        </w:rPr>
        <w:t xml:space="preserve">wildlife, </w:t>
      </w:r>
      <w:r w:rsidRPr="000D3B3F">
        <w:rPr>
          <w:rFonts w:cs="Arial"/>
          <w:szCs w:val="24"/>
        </w:rPr>
        <w:t>animal, plant or aquatic life; that interfere with the normal propagation, growth, and survival of sensitive indigenous aquatic biota; or that will or are reasonably expected to bioaccumulate in tissues of fish, shellfish, or other aquatic organisms to levels that will impair the health of these organisms</w:t>
      </w:r>
      <w:r w:rsidR="009926A5" w:rsidRPr="000D3B3F">
        <w:rPr>
          <w:rFonts w:cs="Arial"/>
          <w:szCs w:val="24"/>
        </w:rPr>
        <w:t xml:space="preserve"> </w:t>
      </w:r>
      <w:r w:rsidRPr="000D3B3F">
        <w:rPr>
          <w:rFonts w:cs="Arial"/>
          <w:szCs w:val="24"/>
        </w:rPr>
        <w:t>or result in unpalatable tastes, offensive odors, or risks to human health.</w:t>
      </w:r>
      <w:r w:rsidR="004631C0" w:rsidRPr="000D3B3F">
        <w:rPr>
          <w:rFonts w:cs="Arial"/>
          <w:szCs w:val="24"/>
        </w:rPr>
        <w:t xml:space="preserve"> This includes but is not limited to </w:t>
      </w:r>
      <w:r w:rsidR="005A7785" w:rsidRPr="000D3B3F">
        <w:rPr>
          <w:rFonts w:cs="Arial"/>
          <w:szCs w:val="24"/>
        </w:rPr>
        <w:t xml:space="preserve">toxins resulting from </w:t>
      </w:r>
      <w:r w:rsidR="004631C0" w:rsidRPr="000D3B3F">
        <w:rPr>
          <w:rFonts w:cs="Arial"/>
          <w:szCs w:val="24"/>
        </w:rPr>
        <w:t xml:space="preserve">the growth of algae caused by pollution, toxic </w:t>
      </w:r>
      <w:r w:rsidR="005A7785" w:rsidRPr="000D3B3F">
        <w:rPr>
          <w:rFonts w:cs="Arial"/>
          <w:szCs w:val="24"/>
        </w:rPr>
        <w:t>chemicals</w:t>
      </w:r>
      <w:r w:rsidR="004631C0" w:rsidRPr="000D3B3F">
        <w:rPr>
          <w:rFonts w:cs="Arial"/>
          <w:szCs w:val="24"/>
        </w:rPr>
        <w:t xml:space="preserve"> and substances associated with petroleum</w:t>
      </w:r>
      <w:r w:rsidR="005A7785" w:rsidRPr="000D3B3F">
        <w:rPr>
          <w:rFonts w:cs="Arial"/>
          <w:szCs w:val="24"/>
        </w:rPr>
        <w:t xml:space="preserve"> and petroleum byproducts, and toxic chemicals and substances associated with chemical weapons and crowd control munitions</w:t>
      </w:r>
      <w:r w:rsidR="004631C0" w:rsidRPr="000D3B3F">
        <w:rPr>
          <w:rFonts w:cs="Arial"/>
          <w:szCs w:val="24"/>
        </w:rPr>
        <w:t xml:space="preserve">. </w:t>
      </w:r>
      <w:r w:rsidRPr="000D3B3F">
        <w:rPr>
          <w:rFonts w:cs="Arial"/>
          <w:szCs w:val="24"/>
        </w:rPr>
        <w:t xml:space="preserve">There shall be no acute toxicity and no significant chronic toxicity in any waters of the Tribe. </w:t>
      </w:r>
      <w:r w:rsidR="00B80140" w:rsidRPr="000D3B3F">
        <w:rPr>
          <w:rFonts w:cs="Arial"/>
          <w:szCs w:val="24"/>
        </w:rPr>
        <w:t xml:space="preserve"> For toxic substances lacking EPA-published criteria or if required to accommodate site-specific conditions or to protect an important sensitive species, any scientifically defensible method can be used to establish protective criteria or benchmarks</w:t>
      </w:r>
      <w:r w:rsidR="005A7785" w:rsidRPr="000D3B3F">
        <w:rPr>
          <w:rFonts w:cs="Arial"/>
          <w:szCs w:val="24"/>
        </w:rPr>
        <w:t>.</w:t>
      </w:r>
    </w:p>
    <w:p w14:paraId="4762C32E" w14:textId="77777777" w:rsidR="00D079DF" w:rsidRPr="000D3B3F" w:rsidRDefault="00D079DF" w:rsidP="00F503EA">
      <w:pPr>
        <w:pStyle w:val="ListParagraph"/>
        <w:spacing w:line="240" w:lineRule="auto"/>
        <w:rPr>
          <w:rFonts w:cs="Arial"/>
          <w:szCs w:val="24"/>
        </w:rPr>
      </w:pPr>
    </w:p>
    <w:p w14:paraId="32D68234" w14:textId="11C8594B" w:rsidR="003A60B1" w:rsidRPr="000D3B3F" w:rsidRDefault="003A60B1" w:rsidP="00E36DD5">
      <w:pPr>
        <w:pStyle w:val="ListParagraph"/>
        <w:numPr>
          <w:ilvl w:val="1"/>
          <w:numId w:val="6"/>
        </w:numPr>
        <w:spacing w:line="240" w:lineRule="auto"/>
        <w:rPr>
          <w:rFonts w:cs="Arial"/>
          <w:szCs w:val="24"/>
        </w:rPr>
      </w:pPr>
      <w:r w:rsidRPr="000D3B3F">
        <w:rPr>
          <w:rFonts w:cs="Arial"/>
          <w:szCs w:val="24"/>
        </w:rPr>
        <w:t xml:space="preserve">No person shall place into the Tribe’s waters, or onto the banks of the Tribe’s waters in such a way as to allow the materials to enter the waters, any refuse, rubbish, demolition or construction debris, trash, garbage, motor vehicles, motor vehicle parts, batteries, appliances, tires, other non-ceremonial waste, or fill, sand, or similar material except when used for the purpose of nonpoint source pollution control such as bank stabilization or as authorized by a permit issued under 33 U.S.C. § 1344, as amended.  </w:t>
      </w:r>
    </w:p>
    <w:p w14:paraId="5C73D23E" w14:textId="7D4AE232" w:rsidR="0031113A" w:rsidRPr="000D3B3F" w:rsidRDefault="180F937F" w:rsidP="004C5AA1">
      <w:pPr>
        <w:pStyle w:val="Heading1"/>
        <w:rPr>
          <w:rStyle w:val="FootnoteReference"/>
          <w:rFonts w:cs="Arial"/>
          <w:b/>
        </w:rPr>
      </w:pPr>
      <w:bookmarkStart w:id="37" w:name="_Toc83206163"/>
      <w:r w:rsidRPr="000D3B3F">
        <w:rPr>
          <w:rFonts w:cs="Arial"/>
        </w:rPr>
        <w:t>Narrative Standards for Minerals</w:t>
      </w:r>
      <w:bookmarkEnd w:id="37"/>
    </w:p>
    <w:p w14:paraId="3C25F687" w14:textId="66D2AE86" w:rsidR="0031113A" w:rsidRPr="000D3B3F" w:rsidRDefault="180F937F" w:rsidP="4C04B004">
      <w:pPr>
        <w:spacing w:line="240" w:lineRule="auto"/>
        <w:rPr>
          <w:rStyle w:val="FootnoteReference"/>
          <w:rFonts w:ascii="Arial" w:hAnsi="Arial" w:cs="Arial"/>
          <w:sz w:val="24"/>
          <w:szCs w:val="24"/>
        </w:rPr>
      </w:pPr>
      <w:r w:rsidRPr="000D3B3F">
        <w:rPr>
          <w:rFonts w:ascii="Arial" w:hAnsi="Arial" w:cs="Arial"/>
          <w:sz w:val="24"/>
          <w:szCs w:val="24"/>
        </w:rPr>
        <w:t>The existing mineral content of the Tribe’s waters shall not be altered by municipal, industrial, or in-stream activities or other waste discharges so as to interfere with their desig</w:t>
      </w:r>
      <w:r w:rsidR="64AE609C" w:rsidRPr="000D3B3F">
        <w:rPr>
          <w:rFonts w:ascii="Arial" w:hAnsi="Arial" w:cs="Arial"/>
          <w:sz w:val="24"/>
          <w:szCs w:val="24"/>
        </w:rPr>
        <w:t xml:space="preserve">nated uses. </w:t>
      </w:r>
    </w:p>
    <w:p w14:paraId="2BC3E7AD" w14:textId="211AE9BA" w:rsidR="00D079DF" w:rsidRPr="000D3B3F" w:rsidRDefault="197CB1DF" w:rsidP="004C5AA1">
      <w:pPr>
        <w:pStyle w:val="Heading1"/>
        <w:rPr>
          <w:rStyle w:val="FootnoteReference"/>
          <w:rFonts w:cs="Arial"/>
          <w:b/>
        </w:rPr>
      </w:pPr>
      <w:bookmarkStart w:id="38" w:name="_Toc83206164"/>
      <w:r w:rsidRPr="000D3B3F">
        <w:rPr>
          <w:rFonts w:cs="Arial"/>
        </w:rPr>
        <w:t>Narrative Standards for Radioactive Materials</w:t>
      </w:r>
      <w:bookmarkEnd w:id="38"/>
    </w:p>
    <w:p w14:paraId="55E48DA9" w14:textId="328BB306" w:rsidR="003A60B1" w:rsidRPr="000D3B3F" w:rsidRDefault="003A60B1" w:rsidP="007E1F59">
      <w:pPr>
        <w:spacing w:line="240" w:lineRule="auto"/>
        <w:rPr>
          <w:rFonts w:ascii="Arial" w:hAnsi="Arial" w:cs="Arial"/>
          <w:sz w:val="24"/>
          <w:szCs w:val="24"/>
        </w:rPr>
      </w:pPr>
      <w:r w:rsidRPr="000D3B3F">
        <w:rPr>
          <w:rFonts w:ascii="Arial" w:hAnsi="Arial" w:cs="Arial"/>
          <w:sz w:val="24"/>
          <w:szCs w:val="24"/>
        </w:rPr>
        <w:t>Concentrations of radioactive constituents</w:t>
      </w:r>
      <w:r w:rsidR="00932521" w:rsidRPr="000D3B3F">
        <w:rPr>
          <w:rFonts w:ascii="Arial" w:hAnsi="Arial" w:cs="Arial"/>
          <w:sz w:val="24"/>
          <w:szCs w:val="24"/>
        </w:rPr>
        <w:t xml:space="preserve"> from anthropogenic sources</w:t>
      </w:r>
      <w:r w:rsidRPr="000D3B3F">
        <w:rPr>
          <w:rFonts w:ascii="Arial" w:hAnsi="Arial" w:cs="Arial"/>
          <w:sz w:val="24"/>
          <w:szCs w:val="24"/>
        </w:rPr>
        <w:t xml:space="preserve"> shall not exceed Safe Drinking Water Act </w:t>
      </w:r>
      <w:r w:rsidR="00AB0E95" w:rsidRPr="000D3B3F">
        <w:rPr>
          <w:rFonts w:ascii="Arial" w:hAnsi="Arial" w:cs="Arial"/>
          <w:sz w:val="24"/>
          <w:szCs w:val="24"/>
        </w:rPr>
        <w:t>(</w:t>
      </w:r>
      <w:r w:rsidR="006A2B04" w:rsidRPr="000D3B3F">
        <w:rPr>
          <w:rFonts w:ascii="Arial" w:hAnsi="Arial" w:cs="Arial"/>
          <w:sz w:val="24"/>
          <w:szCs w:val="24"/>
        </w:rPr>
        <w:t>“</w:t>
      </w:r>
      <w:r w:rsidR="00AB0E95" w:rsidRPr="000D3B3F">
        <w:rPr>
          <w:rFonts w:ascii="Arial" w:hAnsi="Arial" w:cs="Arial"/>
          <w:sz w:val="24"/>
          <w:szCs w:val="24"/>
        </w:rPr>
        <w:t>SDWA</w:t>
      </w:r>
      <w:r w:rsidR="006A2B04" w:rsidRPr="000D3B3F">
        <w:rPr>
          <w:rFonts w:ascii="Arial" w:hAnsi="Arial" w:cs="Arial"/>
          <w:sz w:val="24"/>
          <w:szCs w:val="24"/>
        </w:rPr>
        <w:t>”</w:t>
      </w:r>
      <w:r w:rsidR="00AB0E95" w:rsidRPr="000D3B3F">
        <w:rPr>
          <w:rFonts w:ascii="Arial" w:hAnsi="Arial" w:cs="Arial"/>
          <w:sz w:val="24"/>
          <w:szCs w:val="24"/>
        </w:rPr>
        <w:t xml:space="preserve">) </w:t>
      </w:r>
      <w:r w:rsidRPr="000D3B3F">
        <w:rPr>
          <w:rFonts w:ascii="Arial" w:hAnsi="Arial" w:cs="Arial"/>
          <w:sz w:val="24"/>
          <w:szCs w:val="24"/>
        </w:rPr>
        <w:t xml:space="preserve">standards. </w:t>
      </w:r>
      <w:r w:rsidR="00EC032E" w:rsidRPr="000D3B3F">
        <w:rPr>
          <w:rFonts w:ascii="Arial" w:hAnsi="Arial" w:cs="Arial"/>
          <w:sz w:val="24"/>
          <w:szCs w:val="24"/>
        </w:rPr>
        <w:t xml:space="preserve">Site-specific criteria may </w:t>
      </w:r>
      <w:r w:rsidR="0031113A" w:rsidRPr="000D3B3F">
        <w:rPr>
          <w:rFonts w:ascii="Arial" w:hAnsi="Arial" w:cs="Arial"/>
          <w:sz w:val="24"/>
          <w:szCs w:val="24"/>
        </w:rPr>
        <w:t xml:space="preserve">be developed if </w:t>
      </w:r>
      <w:r w:rsidR="0031113A" w:rsidRPr="000D3B3F">
        <w:rPr>
          <w:rFonts w:ascii="Arial" w:hAnsi="Arial" w:cs="Arial"/>
          <w:sz w:val="24"/>
          <w:szCs w:val="24"/>
        </w:rPr>
        <w:lastRenderedPageBreak/>
        <w:t>it is found that the SDWA levels are not sufficiently stringent to protect a</w:t>
      </w:r>
      <w:r w:rsidR="00BB72DD" w:rsidRPr="000D3B3F">
        <w:rPr>
          <w:rFonts w:ascii="Arial" w:hAnsi="Arial" w:cs="Arial"/>
          <w:sz w:val="24"/>
          <w:szCs w:val="24"/>
        </w:rPr>
        <w:t>ny</w:t>
      </w:r>
      <w:r w:rsidR="0031113A" w:rsidRPr="000D3B3F">
        <w:rPr>
          <w:rFonts w:ascii="Arial" w:hAnsi="Arial" w:cs="Arial"/>
          <w:sz w:val="24"/>
          <w:szCs w:val="24"/>
        </w:rPr>
        <w:t xml:space="preserve"> designated use.</w:t>
      </w:r>
    </w:p>
    <w:p w14:paraId="3770C2A5" w14:textId="6B950F21" w:rsidR="00360669" w:rsidRPr="000D3B3F" w:rsidRDefault="008562AE" w:rsidP="004C5AA1">
      <w:pPr>
        <w:pStyle w:val="Heading1"/>
        <w:rPr>
          <w:rFonts w:cs="Arial"/>
          <w:b/>
        </w:rPr>
      </w:pPr>
      <w:bookmarkStart w:id="39" w:name="_Toc83206165"/>
      <w:r w:rsidRPr="000D3B3F">
        <w:rPr>
          <w:rFonts w:cs="Arial"/>
        </w:rPr>
        <w:t>Narrative Standards for Biological Criteria</w:t>
      </w:r>
      <w:bookmarkEnd w:id="39"/>
    </w:p>
    <w:p w14:paraId="5027437B" w14:textId="7DBECBA8" w:rsidR="00360669" w:rsidRPr="000D3B3F" w:rsidRDefault="00360669" w:rsidP="00E36DD5">
      <w:pPr>
        <w:pStyle w:val="ListParagraph"/>
        <w:numPr>
          <w:ilvl w:val="1"/>
          <w:numId w:val="7"/>
        </w:numPr>
        <w:spacing w:line="240" w:lineRule="auto"/>
        <w:rPr>
          <w:rFonts w:cs="Arial"/>
          <w:szCs w:val="24"/>
        </w:rPr>
      </w:pPr>
      <w:r w:rsidRPr="000D3B3F">
        <w:rPr>
          <w:rFonts w:cs="Arial"/>
          <w:szCs w:val="24"/>
        </w:rPr>
        <w:t>All surface waters of the Tribe shall be of sufficient quality to support resident biological communities.</w:t>
      </w:r>
    </w:p>
    <w:p w14:paraId="0E6A3C3A" w14:textId="77777777" w:rsidR="00D079DF" w:rsidRPr="000D3B3F" w:rsidRDefault="00D079DF" w:rsidP="00F503EA">
      <w:pPr>
        <w:pStyle w:val="ListParagraph"/>
        <w:spacing w:line="240" w:lineRule="auto"/>
        <w:ind w:left="0"/>
        <w:rPr>
          <w:rFonts w:cs="Arial"/>
          <w:szCs w:val="24"/>
        </w:rPr>
      </w:pPr>
    </w:p>
    <w:p w14:paraId="0D54B687" w14:textId="1C95471A" w:rsidR="00360669" w:rsidRPr="000D3B3F" w:rsidRDefault="00360669" w:rsidP="00E36DD5">
      <w:pPr>
        <w:pStyle w:val="ListParagraph"/>
        <w:numPr>
          <w:ilvl w:val="1"/>
          <w:numId w:val="7"/>
        </w:numPr>
        <w:spacing w:line="240" w:lineRule="auto"/>
        <w:rPr>
          <w:rFonts w:cs="Arial"/>
          <w:szCs w:val="24"/>
        </w:rPr>
      </w:pPr>
      <w:r w:rsidRPr="000D3B3F">
        <w:rPr>
          <w:rFonts w:cs="Arial"/>
          <w:szCs w:val="24"/>
        </w:rPr>
        <w:t xml:space="preserve">All waters of the Tribe shall be free from substances, whether attributable to point source discharges, nonpoint sources, or instream activities, in concentrations or combinations which would impair the structure or limit the function of the resident aquatic community as it naturally occurs.  </w:t>
      </w:r>
    </w:p>
    <w:p w14:paraId="090D87E4" w14:textId="77777777" w:rsidR="00D079DF" w:rsidRPr="000D3B3F" w:rsidRDefault="00D079DF" w:rsidP="00F503EA">
      <w:pPr>
        <w:pStyle w:val="ListParagraph"/>
        <w:spacing w:line="240" w:lineRule="auto"/>
        <w:rPr>
          <w:rFonts w:cs="Arial"/>
          <w:szCs w:val="24"/>
        </w:rPr>
      </w:pPr>
    </w:p>
    <w:p w14:paraId="05EB21A7" w14:textId="5A173B77" w:rsidR="00360669" w:rsidRPr="000D3B3F" w:rsidRDefault="00360669" w:rsidP="00E36DD5">
      <w:pPr>
        <w:pStyle w:val="ListParagraph"/>
        <w:numPr>
          <w:ilvl w:val="1"/>
          <w:numId w:val="7"/>
        </w:numPr>
        <w:spacing w:line="240" w:lineRule="auto"/>
        <w:rPr>
          <w:rFonts w:cs="Arial"/>
          <w:szCs w:val="24"/>
        </w:rPr>
      </w:pPr>
      <w:r w:rsidRPr="000D3B3F">
        <w:rPr>
          <w:rFonts w:cs="Arial"/>
          <w:szCs w:val="24"/>
        </w:rPr>
        <w:t xml:space="preserve">Determination of impairment or limitation of the resident aquatic community may be based on a comparison with the aquatic community found at an appropriate reference site or region as determined by the </w:t>
      </w:r>
      <w:r w:rsidR="1EB0E2A1" w:rsidRPr="000D3B3F">
        <w:rPr>
          <w:rFonts w:cs="Arial"/>
          <w:szCs w:val="24"/>
        </w:rPr>
        <w:t>D</w:t>
      </w:r>
      <w:r w:rsidRPr="000D3B3F">
        <w:rPr>
          <w:rFonts w:cs="Arial"/>
          <w:szCs w:val="24"/>
        </w:rPr>
        <w:t>NR.</w:t>
      </w:r>
      <w:r w:rsidR="00AB0E95" w:rsidRPr="000D3B3F">
        <w:rPr>
          <w:rFonts w:cs="Arial"/>
          <w:szCs w:val="24"/>
        </w:rPr>
        <w:t xml:space="preserve"> “Appropriate reference site or region" means a site on the same water body or within the same basin or eco-region that has similar habitat conditions and which is expected to represent the water quality and biological community attainable within the area(s) of concern.</w:t>
      </w:r>
    </w:p>
    <w:p w14:paraId="6EEFB63B" w14:textId="77777777" w:rsidR="00D079DF" w:rsidRPr="000D3B3F" w:rsidRDefault="00D079DF" w:rsidP="00F503EA">
      <w:pPr>
        <w:pStyle w:val="ListParagraph"/>
        <w:spacing w:line="240" w:lineRule="auto"/>
        <w:rPr>
          <w:rFonts w:cs="Arial"/>
          <w:szCs w:val="24"/>
        </w:rPr>
      </w:pPr>
    </w:p>
    <w:p w14:paraId="21AF67AE" w14:textId="40D7B209" w:rsidR="00EC032E" w:rsidRPr="000D3B3F" w:rsidRDefault="00EC032E" w:rsidP="00E36DD5">
      <w:pPr>
        <w:pStyle w:val="ListParagraph"/>
        <w:numPr>
          <w:ilvl w:val="1"/>
          <w:numId w:val="7"/>
        </w:numPr>
        <w:spacing w:line="240" w:lineRule="auto"/>
        <w:rPr>
          <w:rFonts w:cs="Arial"/>
          <w:szCs w:val="24"/>
        </w:rPr>
      </w:pPr>
      <w:r w:rsidRPr="000D3B3F">
        <w:rPr>
          <w:rFonts w:cs="Arial"/>
          <w:szCs w:val="24"/>
        </w:rPr>
        <w:t>Waters shall be free from algae in concentrations causing a nuisance condition or causing gastrointestinal or skin disorders or other adverse health effects.</w:t>
      </w:r>
    </w:p>
    <w:p w14:paraId="61293941" w14:textId="77777777" w:rsidR="00EC032E" w:rsidRPr="000D3B3F" w:rsidRDefault="00EC032E" w:rsidP="00F503EA">
      <w:pPr>
        <w:pStyle w:val="ListParagraph"/>
        <w:spacing w:line="240" w:lineRule="auto"/>
        <w:rPr>
          <w:rFonts w:cs="Arial"/>
          <w:szCs w:val="24"/>
        </w:rPr>
      </w:pPr>
    </w:p>
    <w:p w14:paraId="781911D7" w14:textId="11811FD8" w:rsidR="00360669" w:rsidRPr="000D3B3F" w:rsidRDefault="00360669" w:rsidP="00E36DD5">
      <w:pPr>
        <w:pStyle w:val="ListParagraph"/>
        <w:numPr>
          <w:ilvl w:val="1"/>
          <w:numId w:val="7"/>
        </w:numPr>
        <w:spacing w:line="240" w:lineRule="auto"/>
        <w:rPr>
          <w:rFonts w:cs="Arial"/>
          <w:szCs w:val="24"/>
        </w:rPr>
      </w:pPr>
      <w:r w:rsidRPr="000D3B3F">
        <w:rPr>
          <w:rFonts w:cs="Arial"/>
          <w:szCs w:val="24"/>
        </w:rPr>
        <w:t xml:space="preserve">All waters of the Tribe shall be free from non-native forms of aquatic organisms in concentrations which would alter the habitat, impair the structure, or limit the function of the resident aquatic community as it naturally occurs, which would be detrimental to the health or safety of the Tribe, or which would jeopardize the wildlife that depends upon said waters for food or other support. </w:t>
      </w:r>
    </w:p>
    <w:p w14:paraId="1BFA85E3" w14:textId="77777777" w:rsidR="00EE4BFD" w:rsidRPr="000D3B3F" w:rsidRDefault="00EE4BFD" w:rsidP="00F503EA">
      <w:pPr>
        <w:pStyle w:val="ListParagraph"/>
        <w:spacing w:line="240" w:lineRule="auto"/>
        <w:rPr>
          <w:rFonts w:cs="Arial"/>
          <w:szCs w:val="24"/>
        </w:rPr>
      </w:pPr>
    </w:p>
    <w:p w14:paraId="2CB55D96" w14:textId="27C0B002" w:rsidR="00360669" w:rsidRPr="000D3B3F" w:rsidRDefault="00EE4BFD" w:rsidP="00E36DD5">
      <w:pPr>
        <w:pStyle w:val="ListParagraph"/>
        <w:numPr>
          <w:ilvl w:val="1"/>
          <w:numId w:val="7"/>
        </w:numPr>
        <w:spacing w:line="240" w:lineRule="auto"/>
        <w:rPr>
          <w:rFonts w:cs="Arial"/>
          <w:szCs w:val="24"/>
        </w:rPr>
      </w:pPr>
      <w:r w:rsidRPr="000D3B3F">
        <w:rPr>
          <w:rFonts w:cs="Arial"/>
          <w:szCs w:val="24"/>
        </w:rPr>
        <w:t>Naturally occurring aquatic organisms shall not occur in</w:t>
      </w:r>
      <w:r w:rsidR="00B80140" w:rsidRPr="000D3B3F">
        <w:rPr>
          <w:rFonts w:cs="Arial"/>
          <w:szCs w:val="24"/>
        </w:rPr>
        <w:t xml:space="preserve"> densities</w:t>
      </w:r>
      <w:r w:rsidRPr="000D3B3F">
        <w:rPr>
          <w:rFonts w:cs="Arial"/>
          <w:szCs w:val="24"/>
        </w:rPr>
        <w:t xml:space="preserve"> </w:t>
      </w:r>
      <w:r w:rsidR="00B80140" w:rsidRPr="000D3B3F">
        <w:rPr>
          <w:rFonts w:cs="Arial"/>
          <w:szCs w:val="24"/>
        </w:rPr>
        <w:t>which</w:t>
      </w:r>
      <w:r w:rsidRPr="000D3B3F">
        <w:rPr>
          <w:rFonts w:cs="Arial"/>
          <w:szCs w:val="24"/>
        </w:rPr>
        <w:t xml:space="preserve"> would alter the habitat, impair the structure, or limit the function of the resident aquatic community as it naturally occurs, which would be detrimental to the health or safety of the Tribe, or which would jeopardize the wildlife that depends upon said waters for food or other support.</w:t>
      </w:r>
    </w:p>
    <w:p w14:paraId="194646B9" w14:textId="233AFDC4" w:rsidR="008562AE" w:rsidRPr="000D3B3F" w:rsidRDefault="008562AE" w:rsidP="004C5AA1">
      <w:pPr>
        <w:pStyle w:val="Heading1"/>
        <w:rPr>
          <w:rFonts w:cs="Arial"/>
          <w:b/>
        </w:rPr>
      </w:pPr>
      <w:bookmarkStart w:id="40" w:name="_Toc83206166"/>
      <w:r w:rsidRPr="000D3B3F">
        <w:rPr>
          <w:rFonts w:cs="Arial"/>
        </w:rPr>
        <w:t>Narrative Standards for Wildlife Criteria</w:t>
      </w:r>
      <w:bookmarkEnd w:id="40"/>
    </w:p>
    <w:p w14:paraId="292604F9" w14:textId="4081AABC" w:rsidR="00360669" w:rsidRPr="000D3B3F" w:rsidRDefault="00360669" w:rsidP="00F503EA">
      <w:pPr>
        <w:spacing w:line="240" w:lineRule="auto"/>
        <w:rPr>
          <w:rFonts w:ascii="Arial" w:hAnsi="Arial" w:cs="Arial"/>
          <w:sz w:val="24"/>
          <w:szCs w:val="24"/>
        </w:rPr>
      </w:pPr>
      <w:r w:rsidRPr="000D3B3F">
        <w:rPr>
          <w:rFonts w:ascii="Arial" w:hAnsi="Arial" w:cs="Arial"/>
          <w:sz w:val="24"/>
          <w:szCs w:val="24"/>
        </w:rPr>
        <w:t xml:space="preserve">All waters of the Tribe shall be of sufficient quality to protect and support all life stages of resident and/or migratory wildlife species, excluding invasive species, which live in, on, or near the waters of the Tribe. </w:t>
      </w:r>
    </w:p>
    <w:p w14:paraId="3813D4FD" w14:textId="295B366B" w:rsidR="008562AE" w:rsidRPr="000D3B3F" w:rsidRDefault="008562AE" w:rsidP="004C5AA1">
      <w:pPr>
        <w:pStyle w:val="Heading1"/>
        <w:rPr>
          <w:rFonts w:cs="Arial"/>
          <w:b/>
        </w:rPr>
      </w:pPr>
      <w:bookmarkStart w:id="41" w:name="_Toc83206167"/>
      <w:r w:rsidRPr="000D3B3F">
        <w:rPr>
          <w:rFonts w:cs="Arial"/>
        </w:rPr>
        <w:t>Narrative Standards for Instream Flow</w:t>
      </w:r>
      <w:bookmarkEnd w:id="41"/>
    </w:p>
    <w:p w14:paraId="01D3686C" w14:textId="63E131EE" w:rsidR="00360669" w:rsidRPr="000D3B3F" w:rsidRDefault="00360669" w:rsidP="00F503EA">
      <w:pPr>
        <w:spacing w:line="240" w:lineRule="auto"/>
        <w:rPr>
          <w:rFonts w:ascii="Arial" w:hAnsi="Arial" w:cs="Arial"/>
          <w:sz w:val="24"/>
          <w:szCs w:val="24"/>
        </w:rPr>
      </w:pPr>
      <w:r w:rsidRPr="000D3B3F">
        <w:rPr>
          <w:rFonts w:ascii="Arial" w:hAnsi="Arial" w:cs="Arial"/>
          <w:sz w:val="24"/>
          <w:szCs w:val="24"/>
        </w:rPr>
        <w:t>Those flows and levels, including tributary surface and ground waters, necessary to sustain the physical, chemical, biological, and cultural integrity of the Tribe’s waters shall be restored and maintained to the fullest extent practicable in order to accommodate existing and designated uses</w:t>
      </w:r>
      <w:r w:rsidR="00564EAC" w:rsidRPr="000D3B3F">
        <w:rPr>
          <w:rFonts w:ascii="Arial" w:hAnsi="Arial" w:cs="Arial"/>
          <w:sz w:val="24"/>
          <w:szCs w:val="24"/>
        </w:rPr>
        <w:t xml:space="preserve">. </w:t>
      </w:r>
      <w:r w:rsidR="00BB72DD" w:rsidRPr="000D3B3F">
        <w:rPr>
          <w:rFonts w:ascii="Arial" w:hAnsi="Arial" w:cs="Arial"/>
          <w:sz w:val="24"/>
          <w:szCs w:val="24"/>
        </w:rPr>
        <w:t xml:space="preserve">The </w:t>
      </w:r>
      <w:r w:rsidR="000A5BC7" w:rsidRPr="000D3B3F">
        <w:rPr>
          <w:rFonts w:ascii="Arial" w:hAnsi="Arial" w:cs="Arial"/>
          <w:sz w:val="24"/>
          <w:szCs w:val="24"/>
        </w:rPr>
        <w:t>DNR</w:t>
      </w:r>
      <w:r w:rsidR="00BB72DD" w:rsidRPr="000D3B3F">
        <w:rPr>
          <w:rFonts w:ascii="Arial" w:hAnsi="Arial" w:cs="Arial"/>
          <w:sz w:val="24"/>
          <w:szCs w:val="24"/>
        </w:rPr>
        <w:t xml:space="preserve"> may </w:t>
      </w:r>
      <w:r w:rsidRPr="000D3B3F">
        <w:rPr>
          <w:rFonts w:ascii="Arial" w:hAnsi="Arial" w:cs="Arial"/>
          <w:sz w:val="24"/>
          <w:szCs w:val="24"/>
        </w:rPr>
        <w:t>set habitat-specific flows and levels for existing and restored anadromous fish</w:t>
      </w:r>
      <w:r w:rsidR="007E1F59" w:rsidRPr="000D3B3F">
        <w:rPr>
          <w:rFonts w:ascii="Arial" w:hAnsi="Arial" w:cs="Arial"/>
          <w:sz w:val="24"/>
          <w:szCs w:val="24"/>
        </w:rPr>
        <w:t xml:space="preserve"> habitat in the Tribe's waters.</w:t>
      </w:r>
    </w:p>
    <w:p w14:paraId="6BDEC713" w14:textId="442470F8" w:rsidR="008562AE" w:rsidRPr="000D3B3F" w:rsidRDefault="197CB1DF" w:rsidP="004C5AA1">
      <w:pPr>
        <w:pStyle w:val="Heading1"/>
        <w:rPr>
          <w:rStyle w:val="FootnoteReference"/>
          <w:rFonts w:cs="Arial"/>
          <w:b/>
        </w:rPr>
      </w:pPr>
      <w:bookmarkStart w:id="42" w:name="_Toc83206168"/>
      <w:r w:rsidRPr="000D3B3F">
        <w:rPr>
          <w:rFonts w:cs="Arial"/>
        </w:rPr>
        <w:lastRenderedPageBreak/>
        <w:t>Narrative Standards for Wetlands</w:t>
      </w:r>
      <w:bookmarkEnd w:id="42"/>
    </w:p>
    <w:p w14:paraId="1B1E83A2" w14:textId="4C9A4227" w:rsidR="00FA670F" w:rsidRPr="000D3B3F" w:rsidRDefault="009B65C3" w:rsidP="00E03C0F">
      <w:pPr>
        <w:pStyle w:val="Heading2"/>
        <w:rPr>
          <w:rFonts w:cs="Arial"/>
        </w:rPr>
      </w:pPr>
      <w:r w:rsidRPr="000D3B3F">
        <w:rPr>
          <w:rFonts w:cs="Arial"/>
        </w:rPr>
        <w:t xml:space="preserve">All </w:t>
      </w:r>
      <w:r w:rsidR="00E03C0F" w:rsidRPr="000D3B3F">
        <w:rPr>
          <w:rFonts w:cs="Arial"/>
        </w:rPr>
        <w:t>wetlands within CTCLUSI jurisdiction are waters of the Tribe. It shall be a goal of the Tribe to maintain the water quality of wetlands at natural levels, within the natural range of variation for the particular wetland. The existing water quality of unimpaired wetlands and wetland functions and values shall be protected. The Department recognizes that the water quality of wetlands may differ from that of associated/adjacent streams, when applicable. For substances that are not naturally occurring, water quality requirements shall be based upon protecting existing uses of the wetland consistent with antidegradation requirements, the Tribe’s narrative water quality criteria, or appropriate criteria issued by the EPA. Wetlands shall not be considered as repositories or treatment systems for wastes from human sources.</w:t>
      </w:r>
    </w:p>
    <w:p w14:paraId="74145BE5" w14:textId="77777777" w:rsidR="00C41E7E" w:rsidRPr="000D3B3F" w:rsidRDefault="00C41E7E" w:rsidP="00F503EA">
      <w:pPr>
        <w:pStyle w:val="ListParagraph"/>
        <w:spacing w:line="240" w:lineRule="auto"/>
        <w:ind w:left="0"/>
        <w:rPr>
          <w:rFonts w:cs="Arial"/>
          <w:szCs w:val="24"/>
        </w:rPr>
      </w:pPr>
    </w:p>
    <w:p w14:paraId="60689421" w14:textId="27079F44" w:rsidR="007C6368" w:rsidRPr="000D3B3F" w:rsidRDefault="00DC7BB8" w:rsidP="007C6368">
      <w:pPr>
        <w:pStyle w:val="ListParagraph"/>
        <w:numPr>
          <w:ilvl w:val="1"/>
          <w:numId w:val="1"/>
        </w:numPr>
        <w:spacing w:line="240" w:lineRule="auto"/>
        <w:rPr>
          <w:rFonts w:cs="Arial"/>
          <w:szCs w:val="24"/>
        </w:rPr>
      </w:pPr>
      <w:r w:rsidRPr="000D3B3F">
        <w:rPr>
          <w:rFonts w:cs="Arial"/>
          <w:szCs w:val="24"/>
        </w:rPr>
        <w:t>Designated uses.</w:t>
      </w:r>
      <w:r w:rsidR="00C41E7E" w:rsidRPr="000D3B3F">
        <w:rPr>
          <w:rFonts w:cs="Arial"/>
          <w:szCs w:val="24"/>
        </w:rPr>
        <w:t xml:space="preserve"> </w:t>
      </w:r>
      <w:r w:rsidR="00FA670F" w:rsidRPr="000D3B3F">
        <w:rPr>
          <w:rFonts w:cs="Arial"/>
          <w:szCs w:val="24"/>
        </w:rPr>
        <w:t>For all wetlands</w:t>
      </w:r>
      <w:r w:rsidR="2BC8DF6A" w:rsidRPr="000D3B3F">
        <w:rPr>
          <w:rFonts w:cs="Arial"/>
          <w:szCs w:val="24"/>
        </w:rPr>
        <w:t>,</w:t>
      </w:r>
      <w:r w:rsidR="00FA670F" w:rsidRPr="000D3B3F">
        <w:rPr>
          <w:rFonts w:cs="Arial"/>
          <w:szCs w:val="24"/>
        </w:rPr>
        <w:t xml:space="preserve"> the uses to be protected include but are not limited to: baseflow discharge, cultural opportunities, flood flow attenuation, groundwater recharge, indigenous fl</w:t>
      </w:r>
      <w:r w:rsidR="006965B8" w:rsidRPr="000D3B3F">
        <w:rPr>
          <w:rFonts w:cs="Arial"/>
          <w:szCs w:val="24"/>
        </w:rPr>
        <w:t>oral</w:t>
      </w:r>
      <w:r w:rsidR="0082330A" w:rsidRPr="000D3B3F">
        <w:rPr>
          <w:rFonts w:cs="Arial"/>
          <w:szCs w:val="24"/>
        </w:rPr>
        <w:t xml:space="preserve"> and</w:t>
      </w:r>
      <w:r w:rsidR="006965B8" w:rsidRPr="000D3B3F">
        <w:rPr>
          <w:rFonts w:cs="Arial"/>
          <w:szCs w:val="24"/>
        </w:rPr>
        <w:t xml:space="preserve"> faunal diversity</w:t>
      </w:r>
      <w:r w:rsidR="0082330A" w:rsidRPr="000D3B3F">
        <w:rPr>
          <w:rFonts w:cs="Arial"/>
          <w:szCs w:val="24"/>
        </w:rPr>
        <w:t xml:space="preserve"> and</w:t>
      </w:r>
      <w:r w:rsidR="006965B8" w:rsidRPr="000D3B3F">
        <w:rPr>
          <w:rFonts w:cs="Arial"/>
          <w:szCs w:val="24"/>
        </w:rPr>
        <w:t xml:space="preserve"> abundance</w:t>
      </w:r>
      <w:r w:rsidR="00FA670F" w:rsidRPr="000D3B3F">
        <w:rPr>
          <w:rFonts w:cs="Arial"/>
          <w:szCs w:val="24"/>
        </w:rPr>
        <w:t>, nutrient cycling, organic carbon export/cycling, protection of downs</w:t>
      </w:r>
      <w:r w:rsidR="006965B8" w:rsidRPr="000D3B3F">
        <w:rPr>
          <w:rFonts w:cs="Arial"/>
          <w:szCs w:val="24"/>
        </w:rPr>
        <w:t>tream water quality, recreation</w:t>
      </w:r>
      <w:r w:rsidR="00FA670F" w:rsidRPr="000D3B3F">
        <w:rPr>
          <w:rFonts w:cs="Arial"/>
          <w:szCs w:val="24"/>
        </w:rPr>
        <w:t>, resilience against climatic effects, sediment/shoreline stabilization, surface water storage, and water-dependent wildlife</w:t>
      </w:r>
      <w:r w:rsidR="006965B8" w:rsidRPr="000D3B3F">
        <w:rPr>
          <w:rFonts w:cs="Arial"/>
          <w:szCs w:val="24"/>
        </w:rPr>
        <w:t xml:space="preserve"> </w:t>
      </w:r>
      <w:r w:rsidR="00FA670F" w:rsidRPr="000D3B3F">
        <w:rPr>
          <w:rFonts w:cs="Arial"/>
          <w:szCs w:val="24"/>
        </w:rPr>
        <w:t xml:space="preserve">to the extent that such uses, functions, and values occur as represented by least human-altered </w:t>
      </w:r>
      <w:r w:rsidR="0082330A" w:rsidRPr="000D3B3F">
        <w:rPr>
          <w:rFonts w:cs="Arial"/>
          <w:szCs w:val="24"/>
        </w:rPr>
        <w:t xml:space="preserve">reference </w:t>
      </w:r>
      <w:r w:rsidR="00FA670F" w:rsidRPr="000D3B3F">
        <w:rPr>
          <w:rFonts w:cs="Arial"/>
          <w:szCs w:val="24"/>
        </w:rPr>
        <w:t>wetlands.</w:t>
      </w:r>
    </w:p>
    <w:p w14:paraId="6A75AF0B" w14:textId="77777777" w:rsidR="007C6368" w:rsidRPr="000D3B3F" w:rsidRDefault="007C6368" w:rsidP="007C6368">
      <w:pPr>
        <w:pStyle w:val="ListParagraph"/>
        <w:spacing w:line="240" w:lineRule="auto"/>
        <w:ind w:left="144"/>
        <w:rPr>
          <w:rFonts w:cs="Arial"/>
          <w:szCs w:val="24"/>
        </w:rPr>
      </w:pPr>
    </w:p>
    <w:p w14:paraId="56169388" w14:textId="0E40A0E1" w:rsidR="00C41E7E" w:rsidRPr="000D3B3F" w:rsidRDefault="00DC7BB8" w:rsidP="007C6368">
      <w:pPr>
        <w:pStyle w:val="ListParagraph"/>
        <w:numPr>
          <w:ilvl w:val="1"/>
          <w:numId w:val="1"/>
        </w:numPr>
        <w:spacing w:line="240" w:lineRule="auto"/>
        <w:rPr>
          <w:rFonts w:cs="Arial"/>
          <w:szCs w:val="24"/>
        </w:rPr>
      </w:pPr>
      <w:r w:rsidRPr="000D3B3F">
        <w:rPr>
          <w:rFonts w:cs="Arial"/>
        </w:rPr>
        <w:t>Criteria.</w:t>
      </w:r>
      <w:r w:rsidR="00C41E7E" w:rsidRPr="000D3B3F">
        <w:rPr>
          <w:rFonts w:cs="Arial"/>
        </w:rPr>
        <w:t xml:space="preserve"> All wetlands shall maintain</w:t>
      </w:r>
      <w:r w:rsidR="000C53BE" w:rsidRPr="000D3B3F">
        <w:rPr>
          <w:rFonts w:cs="Arial"/>
        </w:rPr>
        <w:t xml:space="preserve"> natural</w:t>
      </w:r>
      <w:r w:rsidR="00C41E7E" w:rsidRPr="000D3B3F">
        <w:rPr>
          <w:rFonts w:cs="Arial"/>
        </w:rPr>
        <w:t xml:space="preserve"> biological, physical, chemical, and hydrological conditions - as determined by</w:t>
      </w:r>
      <w:r w:rsidR="00EC032E" w:rsidRPr="000D3B3F">
        <w:rPr>
          <w:rFonts w:cs="Arial"/>
        </w:rPr>
        <w:t xml:space="preserve"> the stricter of either</w:t>
      </w:r>
      <w:r w:rsidR="00C41E7E" w:rsidRPr="000D3B3F">
        <w:rPr>
          <w:rFonts w:cs="Arial"/>
        </w:rPr>
        <w:t xml:space="preserve"> least-</w:t>
      </w:r>
      <w:r w:rsidR="00EC032E" w:rsidRPr="000D3B3F">
        <w:rPr>
          <w:rFonts w:cs="Arial"/>
        </w:rPr>
        <w:t>impacted</w:t>
      </w:r>
      <w:r w:rsidR="00C41E7E" w:rsidRPr="000D3B3F">
        <w:rPr>
          <w:rFonts w:cs="Arial"/>
        </w:rPr>
        <w:t xml:space="preserve"> wetlands</w:t>
      </w:r>
      <w:r w:rsidR="00EC032E" w:rsidRPr="000D3B3F">
        <w:rPr>
          <w:rFonts w:cs="Arial"/>
        </w:rPr>
        <w:t xml:space="preserve"> or reference wetlands</w:t>
      </w:r>
      <w:r w:rsidR="00C41E7E" w:rsidRPr="000D3B3F">
        <w:rPr>
          <w:rFonts w:cs="Arial"/>
        </w:rPr>
        <w:t xml:space="preserve"> - including, but not limited to: base flow, flow regime, wetland hydroperiod; chemical, nutrient, dissolved oxygen regime of the wetland; conditions favorable to protection </w:t>
      </w:r>
      <w:r w:rsidR="0082330A" w:rsidRPr="000D3B3F">
        <w:rPr>
          <w:rFonts w:cs="Arial"/>
        </w:rPr>
        <w:t xml:space="preserve">and </w:t>
      </w:r>
      <w:r w:rsidR="00C41E7E" w:rsidRPr="000D3B3F">
        <w:rPr>
          <w:rFonts w:cs="Arial"/>
        </w:rPr>
        <w:t>propagation of threatened, endangered,</w:t>
      </w:r>
      <w:r w:rsidR="00CC4F9E" w:rsidRPr="000D3B3F">
        <w:rPr>
          <w:rFonts w:cs="Arial"/>
        </w:rPr>
        <w:t xml:space="preserve"> and</w:t>
      </w:r>
      <w:r w:rsidR="00C41E7E" w:rsidRPr="000D3B3F">
        <w:rPr>
          <w:rFonts w:cs="Arial"/>
        </w:rPr>
        <w:t xml:space="preserve"> at-risk species; conductivity; floristic quality; integrity of species diversity, abundance, zonation; normal movement of fauna; pH of wetland waters; salinity; size shape; soil type horizon structure; water currents, erosion, or sedimentation patterns; water levels or elevations; and water temperature variations.</w:t>
      </w:r>
      <w:r w:rsidR="00FF3810" w:rsidRPr="000D3B3F">
        <w:rPr>
          <w:rFonts w:cs="Arial"/>
        </w:rPr>
        <w:t xml:space="preserve"> </w:t>
      </w:r>
      <w:r w:rsidR="00E03C0F" w:rsidRPr="000D3B3F">
        <w:rPr>
          <w:rFonts w:cs="Arial"/>
          <w:color w:val="000000"/>
        </w:rPr>
        <w:t>Native wetland and riparian plants shall not be removed without authorization by the Tribe, unless they are being gathered by individual tribal members for cultural or ceremonial use. Wetlands shall be presumed to provide habitat capable of supporting aquatic biota (e.g., fish, macroinvertebrates, amphibians, or hydrophytic vegetation) on a regular or periodic basis. CTCLUSI may, through the use of multi-metric indices of benthic macroinvertebrates, fish, periphyton, or other appropriate wetland indicators, ensure that the biological integrity of wetlands is maintained.</w:t>
      </w:r>
      <w:r w:rsidR="00FF3810" w:rsidRPr="000D3B3F">
        <w:rPr>
          <w:rFonts w:cs="Arial"/>
          <w:color w:val="000000"/>
        </w:rPr>
        <w:t xml:space="preserve"> </w:t>
      </w:r>
    </w:p>
    <w:p w14:paraId="7E888300" w14:textId="77777777" w:rsidR="00C41E7E" w:rsidRPr="000D3B3F" w:rsidRDefault="00C41E7E" w:rsidP="00F503EA">
      <w:pPr>
        <w:pStyle w:val="ListParagraph"/>
        <w:spacing w:line="240" w:lineRule="auto"/>
        <w:ind w:left="0"/>
        <w:rPr>
          <w:rFonts w:cs="Arial"/>
          <w:szCs w:val="24"/>
        </w:rPr>
      </w:pPr>
    </w:p>
    <w:p w14:paraId="3FA7E694" w14:textId="270E3A92" w:rsidR="00B0429B" w:rsidRPr="000D3B3F" w:rsidRDefault="00C41E7E" w:rsidP="5B9D0B2D">
      <w:pPr>
        <w:pStyle w:val="ListParagraph"/>
        <w:numPr>
          <w:ilvl w:val="1"/>
          <w:numId w:val="1"/>
        </w:numPr>
        <w:spacing w:line="240" w:lineRule="auto"/>
        <w:rPr>
          <w:rFonts w:cs="Arial"/>
          <w:szCs w:val="24"/>
        </w:rPr>
      </w:pPr>
      <w:r w:rsidRPr="000D3B3F">
        <w:rPr>
          <w:rFonts w:cs="Arial"/>
          <w:szCs w:val="24"/>
        </w:rPr>
        <w:t>Antidegradation</w:t>
      </w:r>
      <w:r w:rsidR="007511CC" w:rsidRPr="000D3B3F">
        <w:rPr>
          <w:rFonts w:cs="Arial"/>
          <w:szCs w:val="24"/>
        </w:rPr>
        <w:t xml:space="preserve"> Policy</w:t>
      </w:r>
      <w:r w:rsidR="00A600CF" w:rsidRPr="000D3B3F">
        <w:rPr>
          <w:rFonts w:cs="Arial"/>
          <w:szCs w:val="24"/>
        </w:rPr>
        <w:t xml:space="preserve"> for Wetlands</w:t>
      </w:r>
      <w:r w:rsidRPr="000D3B3F">
        <w:rPr>
          <w:rFonts w:cs="Arial"/>
          <w:szCs w:val="24"/>
        </w:rPr>
        <w:t>:</w:t>
      </w:r>
    </w:p>
    <w:p w14:paraId="4D653B7C" w14:textId="77777777" w:rsidR="00B0429B" w:rsidRPr="000D3B3F" w:rsidRDefault="00B0429B" w:rsidP="00B0429B">
      <w:pPr>
        <w:pStyle w:val="ListParagraph"/>
        <w:spacing w:line="240" w:lineRule="auto"/>
        <w:ind w:left="0"/>
        <w:rPr>
          <w:rFonts w:cs="Arial"/>
          <w:szCs w:val="24"/>
        </w:rPr>
      </w:pPr>
    </w:p>
    <w:p w14:paraId="2B80561E" w14:textId="122D342C" w:rsidR="006965B8" w:rsidRPr="000D3B3F" w:rsidRDefault="00ED1539" w:rsidP="009D5184">
      <w:pPr>
        <w:pStyle w:val="ListParagraph"/>
        <w:numPr>
          <w:ilvl w:val="2"/>
          <w:numId w:val="1"/>
        </w:numPr>
        <w:spacing w:line="240" w:lineRule="auto"/>
        <w:rPr>
          <w:rFonts w:cs="Arial"/>
          <w:szCs w:val="24"/>
        </w:rPr>
      </w:pPr>
      <w:r w:rsidRPr="000D3B3F">
        <w:rPr>
          <w:rFonts w:cs="Arial"/>
          <w:szCs w:val="24"/>
        </w:rPr>
        <w:t>Tier 1</w:t>
      </w:r>
      <w:r w:rsidR="007511CC" w:rsidRPr="000D3B3F">
        <w:rPr>
          <w:rFonts w:cs="Arial"/>
          <w:szCs w:val="24"/>
        </w:rPr>
        <w:t>.</w:t>
      </w:r>
      <w:r w:rsidR="00C41E7E" w:rsidRPr="000D3B3F">
        <w:rPr>
          <w:rFonts w:cs="Arial"/>
          <w:szCs w:val="24"/>
        </w:rPr>
        <w:t xml:space="preserve"> For all wetlands</w:t>
      </w:r>
      <w:r w:rsidR="002D7790" w:rsidRPr="000D3B3F">
        <w:rPr>
          <w:rFonts w:cs="Arial"/>
          <w:szCs w:val="24"/>
        </w:rPr>
        <w:t>, the water quality and conditions necessary to protect existing uses shall be maintained.</w:t>
      </w:r>
    </w:p>
    <w:p w14:paraId="6B3727D1" w14:textId="77777777" w:rsidR="002D7790" w:rsidRPr="000D3B3F" w:rsidRDefault="002D7790" w:rsidP="002D7790">
      <w:pPr>
        <w:pStyle w:val="ListParagraph"/>
        <w:spacing w:line="240" w:lineRule="auto"/>
        <w:ind w:left="1800"/>
        <w:rPr>
          <w:rFonts w:cs="Arial"/>
          <w:szCs w:val="24"/>
        </w:rPr>
      </w:pPr>
    </w:p>
    <w:p w14:paraId="706D6B8B" w14:textId="1B7CB5DA" w:rsidR="00C41E7E" w:rsidRPr="000D3B3F" w:rsidRDefault="0B78CD8D" w:rsidP="5B9D0B2D">
      <w:pPr>
        <w:pStyle w:val="ListParagraph"/>
        <w:numPr>
          <w:ilvl w:val="2"/>
          <w:numId w:val="1"/>
        </w:numPr>
        <w:spacing w:line="240" w:lineRule="auto"/>
        <w:rPr>
          <w:rFonts w:cs="Arial"/>
          <w:szCs w:val="24"/>
        </w:rPr>
      </w:pPr>
      <w:r w:rsidRPr="000D3B3F">
        <w:rPr>
          <w:rFonts w:cs="Arial"/>
          <w:szCs w:val="24"/>
        </w:rPr>
        <w:t>Tier 2</w:t>
      </w:r>
      <w:r w:rsidR="36CC54AA" w:rsidRPr="000D3B3F">
        <w:rPr>
          <w:rFonts w:cs="Arial"/>
          <w:szCs w:val="24"/>
        </w:rPr>
        <w:t>.</w:t>
      </w:r>
      <w:r w:rsidR="03B55434" w:rsidRPr="000D3B3F">
        <w:rPr>
          <w:rFonts w:cs="Arial"/>
          <w:szCs w:val="24"/>
        </w:rPr>
        <w:t xml:space="preserve"> There shall be no net loss to the water quality, functions, values, area, or ecological integrity of </w:t>
      </w:r>
      <w:r w:rsidR="00E24C50" w:rsidRPr="000D3B3F">
        <w:rPr>
          <w:rFonts w:cs="Arial"/>
          <w:szCs w:val="24"/>
        </w:rPr>
        <w:t>high-quality</w:t>
      </w:r>
      <w:r w:rsidR="03B55434" w:rsidRPr="000D3B3F">
        <w:rPr>
          <w:rFonts w:cs="Arial"/>
          <w:szCs w:val="24"/>
        </w:rPr>
        <w:t xml:space="preserve"> wetlands, unless, after satisfying applicable antidegradation provisions including </w:t>
      </w:r>
      <w:r w:rsidR="03B55434" w:rsidRPr="000D3B3F">
        <w:rPr>
          <w:rFonts w:cs="Arial"/>
          <w:szCs w:val="24"/>
        </w:rPr>
        <w:lastRenderedPageBreak/>
        <w:t xml:space="preserve">avoidance, minimization, and mitigation/replacement requirements, the </w:t>
      </w:r>
      <w:r w:rsidR="08D3A35D" w:rsidRPr="000D3B3F">
        <w:rPr>
          <w:rFonts w:cs="Arial"/>
          <w:szCs w:val="24"/>
        </w:rPr>
        <w:t>Tribe</w:t>
      </w:r>
      <w:r w:rsidR="03B55434" w:rsidRPr="000D3B3F">
        <w:rPr>
          <w:rFonts w:cs="Arial"/>
          <w:szCs w:val="24"/>
        </w:rPr>
        <w:t xml:space="preserve"> determines that allowing degradation is necessary to accommodate important social or economic development in the area in</w:t>
      </w:r>
      <w:r w:rsidR="08D3A35D" w:rsidRPr="000D3B3F">
        <w:rPr>
          <w:rFonts w:cs="Arial"/>
          <w:szCs w:val="24"/>
        </w:rPr>
        <w:t xml:space="preserve"> which the wetlands are located. This determination shall be made in accordance with </w:t>
      </w:r>
      <w:r w:rsidR="49451A5A" w:rsidRPr="000D3B3F">
        <w:rPr>
          <w:rFonts w:cs="Arial"/>
          <w:szCs w:val="24"/>
        </w:rPr>
        <w:t xml:space="preserve">the requirements of </w:t>
      </w:r>
      <w:r w:rsidR="08D3A35D" w:rsidRPr="000D3B3F">
        <w:rPr>
          <w:rFonts w:cs="Arial"/>
          <w:szCs w:val="24"/>
        </w:rPr>
        <w:t>the Implementation Plan of these Standards.</w:t>
      </w:r>
    </w:p>
    <w:p w14:paraId="30C3AC5B" w14:textId="77777777" w:rsidR="00C41E7E" w:rsidRPr="000D3B3F" w:rsidRDefault="00C41E7E" w:rsidP="00F503EA">
      <w:pPr>
        <w:pStyle w:val="ListParagraph"/>
        <w:spacing w:line="240" w:lineRule="auto"/>
        <w:ind w:left="1800"/>
        <w:rPr>
          <w:rFonts w:cs="Arial"/>
          <w:szCs w:val="24"/>
        </w:rPr>
      </w:pPr>
    </w:p>
    <w:p w14:paraId="0E1FA047" w14:textId="358E71FA" w:rsidR="009B65C3" w:rsidRPr="000D3B3F" w:rsidRDefault="0B78CD8D" w:rsidP="5B9D0B2D">
      <w:pPr>
        <w:pStyle w:val="ListParagraph"/>
        <w:numPr>
          <w:ilvl w:val="2"/>
          <w:numId w:val="1"/>
        </w:numPr>
        <w:spacing w:line="240" w:lineRule="auto"/>
        <w:rPr>
          <w:rFonts w:cs="Arial"/>
          <w:szCs w:val="24"/>
        </w:rPr>
      </w:pPr>
      <w:r w:rsidRPr="000D3B3F">
        <w:rPr>
          <w:rFonts w:cs="Arial"/>
          <w:szCs w:val="24"/>
        </w:rPr>
        <w:t>Tier 3</w:t>
      </w:r>
      <w:r w:rsidR="36CC54AA" w:rsidRPr="000D3B3F">
        <w:rPr>
          <w:rFonts w:cs="Arial"/>
          <w:szCs w:val="24"/>
        </w:rPr>
        <w:t>.</w:t>
      </w:r>
      <w:r w:rsidR="03B55434" w:rsidRPr="000D3B3F">
        <w:rPr>
          <w:rFonts w:cs="Arial"/>
          <w:szCs w:val="24"/>
        </w:rPr>
        <w:t xml:space="preserve"> There shall be no loss to the water quality, functions, values, area, or ecological integrity of wetlands designated as </w:t>
      </w:r>
      <w:r w:rsidR="1DB5AFB7" w:rsidRPr="000D3B3F">
        <w:rPr>
          <w:rFonts w:cs="Arial"/>
          <w:szCs w:val="24"/>
        </w:rPr>
        <w:t>Tier 3 Outstanding Tribal Water</w:t>
      </w:r>
      <w:r w:rsidR="1C8A6FFD" w:rsidRPr="000D3B3F">
        <w:rPr>
          <w:rFonts w:cs="Arial"/>
          <w:szCs w:val="24"/>
        </w:rPr>
        <w:t>s</w:t>
      </w:r>
      <w:r w:rsidR="03B55434" w:rsidRPr="000D3B3F">
        <w:rPr>
          <w:rFonts w:cs="Arial"/>
          <w:szCs w:val="24"/>
        </w:rPr>
        <w:t>.</w:t>
      </w:r>
    </w:p>
    <w:p w14:paraId="5C880396" w14:textId="6C98BF1C" w:rsidR="008562AE" w:rsidRPr="000D3B3F" w:rsidRDefault="197CB1DF" w:rsidP="004C5AA1">
      <w:pPr>
        <w:pStyle w:val="Heading1"/>
        <w:rPr>
          <w:rStyle w:val="FootnoteReference"/>
          <w:rFonts w:cs="Arial"/>
          <w:b/>
        </w:rPr>
      </w:pPr>
      <w:bookmarkStart w:id="43" w:name="_Toc83206169"/>
      <w:r w:rsidRPr="000D3B3F">
        <w:rPr>
          <w:rFonts w:cs="Arial"/>
        </w:rPr>
        <w:t>Narrative Standards for Lakes and Ponds</w:t>
      </w:r>
      <w:bookmarkEnd w:id="43"/>
    </w:p>
    <w:p w14:paraId="679EB360" w14:textId="77777777" w:rsidR="002D7790" w:rsidRPr="000D3B3F" w:rsidRDefault="739944CF" w:rsidP="00F503EA">
      <w:pPr>
        <w:spacing w:line="240" w:lineRule="auto"/>
        <w:rPr>
          <w:rFonts w:ascii="Arial" w:hAnsi="Arial" w:cs="Arial"/>
          <w:sz w:val="24"/>
          <w:szCs w:val="24"/>
        </w:rPr>
      </w:pPr>
      <w:r w:rsidRPr="000D3B3F">
        <w:rPr>
          <w:rFonts w:ascii="Arial" w:hAnsi="Arial" w:cs="Arial"/>
          <w:sz w:val="24"/>
          <w:szCs w:val="24"/>
        </w:rPr>
        <w:t>All lakes and ponds within CTCLUSI jurisdiction are waters of the Tribe and a</w:t>
      </w:r>
      <w:r w:rsidR="530152E0" w:rsidRPr="000D3B3F">
        <w:rPr>
          <w:rFonts w:ascii="Arial" w:hAnsi="Arial" w:cs="Arial"/>
          <w:sz w:val="24"/>
          <w:szCs w:val="24"/>
        </w:rPr>
        <w:t>re subject to these Standards</w:t>
      </w:r>
      <w:r w:rsidR="002D7790" w:rsidRPr="000D3B3F">
        <w:rPr>
          <w:rFonts w:ascii="Arial" w:hAnsi="Arial" w:cs="Arial"/>
          <w:sz w:val="24"/>
          <w:szCs w:val="24"/>
        </w:rPr>
        <w:t>.</w:t>
      </w:r>
    </w:p>
    <w:p w14:paraId="40C1862A" w14:textId="7C6C73AD" w:rsidR="009B65C3" w:rsidRPr="000D3B3F" w:rsidRDefault="009B65C3" w:rsidP="00F503EA">
      <w:pPr>
        <w:spacing w:line="240" w:lineRule="auto"/>
        <w:rPr>
          <w:rFonts w:ascii="Arial" w:hAnsi="Arial" w:cs="Arial"/>
          <w:sz w:val="24"/>
          <w:szCs w:val="24"/>
        </w:rPr>
      </w:pPr>
      <w:r w:rsidRPr="000D3B3F">
        <w:rPr>
          <w:rFonts w:ascii="Arial" w:hAnsi="Arial" w:cs="Arial"/>
          <w:sz w:val="24"/>
          <w:szCs w:val="24"/>
        </w:rPr>
        <w:t xml:space="preserve">All water bodies identified as either lakes or ponds in these Standards must be free from </w:t>
      </w:r>
      <w:r w:rsidR="00427650" w:rsidRPr="000D3B3F">
        <w:rPr>
          <w:rFonts w:ascii="Arial" w:hAnsi="Arial" w:cs="Arial"/>
          <w:sz w:val="24"/>
          <w:szCs w:val="24"/>
        </w:rPr>
        <w:t xml:space="preserve">anthropogenically </w:t>
      </w:r>
      <w:r w:rsidRPr="000D3B3F">
        <w:rPr>
          <w:rFonts w:ascii="Arial" w:hAnsi="Arial" w:cs="Arial"/>
          <w:sz w:val="24"/>
          <w:szCs w:val="24"/>
        </w:rPr>
        <w:t xml:space="preserve">induced algal blooms that impair their use and enjoyment. </w:t>
      </w:r>
    </w:p>
    <w:p w14:paraId="27C99944" w14:textId="47B28490" w:rsidR="009B65C3" w:rsidRPr="000D3B3F" w:rsidRDefault="009B65C3" w:rsidP="00F503EA">
      <w:pPr>
        <w:spacing w:line="240" w:lineRule="auto"/>
        <w:rPr>
          <w:rFonts w:ascii="Arial" w:hAnsi="Arial" w:cs="Arial"/>
          <w:sz w:val="24"/>
          <w:szCs w:val="24"/>
        </w:rPr>
      </w:pPr>
      <w:r w:rsidRPr="000D3B3F">
        <w:rPr>
          <w:rFonts w:ascii="Arial" w:hAnsi="Arial" w:cs="Arial"/>
          <w:sz w:val="24"/>
          <w:szCs w:val="24"/>
        </w:rPr>
        <w:t xml:space="preserve">In addition to these narrative criteria, </w:t>
      </w:r>
      <w:r w:rsidR="00A600CF" w:rsidRPr="000D3B3F">
        <w:rPr>
          <w:rFonts w:ascii="Arial" w:hAnsi="Arial" w:cs="Arial"/>
          <w:sz w:val="24"/>
          <w:szCs w:val="24"/>
        </w:rPr>
        <w:t xml:space="preserve">numeric criteria </w:t>
      </w:r>
      <w:r w:rsidRPr="000D3B3F">
        <w:rPr>
          <w:rFonts w:ascii="Arial" w:hAnsi="Arial" w:cs="Arial"/>
          <w:sz w:val="24"/>
          <w:szCs w:val="24"/>
        </w:rPr>
        <w:t xml:space="preserve">shall apply to waterbodies identified as lakes or ponds. </w:t>
      </w:r>
    </w:p>
    <w:p w14:paraId="530D4C10" w14:textId="02CA0102" w:rsidR="007E04C9" w:rsidRPr="000D3B3F" w:rsidRDefault="3DA057A5" w:rsidP="004C5AA1">
      <w:pPr>
        <w:pStyle w:val="Heading1"/>
        <w:rPr>
          <w:rFonts w:cs="Arial"/>
          <w:b/>
        </w:rPr>
      </w:pPr>
      <w:bookmarkStart w:id="44" w:name="_Toc83206170"/>
      <w:r w:rsidRPr="000D3B3F">
        <w:rPr>
          <w:rFonts w:cs="Arial"/>
        </w:rPr>
        <w:t>Water Types</w:t>
      </w:r>
      <w:bookmarkEnd w:id="44"/>
    </w:p>
    <w:p w14:paraId="0E97DF06" w14:textId="402BE9AA" w:rsidR="009B65C3" w:rsidRPr="000D3B3F" w:rsidRDefault="009B65C3" w:rsidP="00E36DD5">
      <w:pPr>
        <w:pStyle w:val="ListParagraph"/>
        <w:numPr>
          <w:ilvl w:val="1"/>
          <w:numId w:val="8"/>
        </w:numPr>
        <w:spacing w:line="240" w:lineRule="auto"/>
        <w:rPr>
          <w:rFonts w:cs="Arial"/>
          <w:szCs w:val="24"/>
        </w:rPr>
      </w:pPr>
      <w:r w:rsidRPr="000D3B3F">
        <w:rPr>
          <w:rFonts w:cs="Arial"/>
          <w:szCs w:val="24"/>
        </w:rPr>
        <w:t>Water types offer distinct habitats and conditions that reflect specific parameters, thereby influencing designated uses. These waters are categorized as fresh, estuarine, and marine.</w:t>
      </w:r>
    </w:p>
    <w:p w14:paraId="6FB00628" w14:textId="77777777" w:rsidR="007E04C9" w:rsidRPr="000D3B3F" w:rsidRDefault="007E04C9" w:rsidP="00F503EA">
      <w:pPr>
        <w:pStyle w:val="ListParagraph"/>
        <w:spacing w:line="240" w:lineRule="auto"/>
        <w:ind w:left="0"/>
        <w:rPr>
          <w:rFonts w:cs="Arial"/>
          <w:szCs w:val="24"/>
        </w:rPr>
      </w:pPr>
    </w:p>
    <w:p w14:paraId="12055D66" w14:textId="1FE1D109" w:rsidR="009B65C3" w:rsidRPr="000D3B3F" w:rsidRDefault="009B65C3" w:rsidP="00E36DD5">
      <w:pPr>
        <w:pStyle w:val="ListParagraph"/>
        <w:numPr>
          <w:ilvl w:val="1"/>
          <w:numId w:val="8"/>
        </w:numPr>
        <w:spacing w:line="240" w:lineRule="auto"/>
        <w:rPr>
          <w:rFonts w:cs="Arial"/>
          <w:szCs w:val="24"/>
        </w:rPr>
      </w:pPr>
      <w:r w:rsidRPr="000D3B3F">
        <w:rPr>
          <w:rFonts w:cs="Arial"/>
          <w:szCs w:val="24"/>
        </w:rPr>
        <w:t>Freshwater criteria apply to waters in which the salinity is equal to or le</w:t>
      </w:r>
      <w:r w:rsidR="00BB6B81" w:rsidRPr="000D3B3F">
        <w:rPr>
          <w:rFonts w:cs="Arial"/>
          <w:szCs w:val="24"/>
        </w:rPr>
        <w:t xml:space="preserve">ss than 1 part per thousand 95 percent </w:t>
      </w:r>
      <w:r w:rsidRPr="000D3B3F">
        <w:rPr>
          <w:rFonts w:cs="Arial"/>
          <w:szCs w:val="24"/>
        </w:rPr>
        <w:t>or more of the time.</w:t>
      </w:r>
    </w:p>
    <w:p w14:paraId="65E73328" w14:textId="77777777" w:rsidR="007E04C9" w:rsidRPr="000D3B3F" w:rsidRDefault="007E04C9" w:rsidP="00F503EA">
      <w:pPr>
        <w:pStyle w:val="ListParagraph"/>
        <w:spacing w:line="240" w:lineRule="auto"/>
        <w:rPr>
          <w:rFonts w:cs="Arial"/>
          <w:szCs w:val="24"/>
        </w:rPr>
      </w:pPr>
    </w:p>
    <w:p w14:paraId="1B1CBDDF" w14:textId="34FDB16B" w:rsidR="009B65C3" w:rsidRPr="000D3B3F" w:rsidRDefault="009B65C3" w:rsidP="00E36DD5">
      <w:pPr>
        <w:pStyle w:val="ListParagraph"/>
        <w:numPr>
          <w:ilvl w:val="1"/>
          <w:numId w:val="8"/>
        </w:numPr>
        <w:spacing w:line="240" w:lineRule="auto"/>
        <w:rPr>
          <w:rFonts w:cs="Arial"/>
          <w:szCs w:val="24"/>
        </w:rPr>
      </w:pPr>
      <w:r w:rsidRPr="000D3B3F">
        <w:rPr>
          <w:rFonts w:cs="Arial"/>
          <w:szCs w:val="24"/>
        </w:rPr>
        <w:t>Marine criteria apply for waters in which the salinity is equal to or greate</w:t>
      </w:r>
      <w:r w:rsidR="00BB6B81" w:rsidRPr="000D3B3F">
        <w:rPr>
          <w:rFonts w:cs="Arial"/>
          <w:szCs w:val="24"/>
        </w:rPr>
        <w:t>r than 10 parts per thousand 95 percent</w:t>
      </w:r>
      <w:r w:rsidRPr="000D3B3F">
        <w:rPr>
          <w:rFonts w:cs="Arial"/>
          <w:szCs w:val="24"/>
        </w:rPr>
        <w:t xml:space="preserve"> or more of the time. </w:t>
      </w:r>
      <w:r w:rsidR="00F91767" w:rsidRPr="000D3B3F">
        <w:rPr>
          <w:rFonts w:cs="Arial"/>
          <w:szCs w:val="24"/>
        </w:rPr>
        <w:t>The term “marine” is i</w:t>
      </w:r>
      <w:r w:rsidRPr="000D3B3F">
        <w:rPr>
          <w:rFonts w:cs="Arial"/>
          <w:szCs w:val="24"/>
        </w:rPr>
        <w:t>nterchangeable with the phrase “saltwater” or “salt water</w:t>
      </w:r>
      <w:r w:rsidR="00BB72DD" w:rsidRPr="000D3B3F">
        <w:rPr>
          <w:rFonts w:cs="Arial"/>
          <w:szCs w:val="24"/>
        </w:rPr>
        <w:t>.</w:t>
      </w:r>
      <w:r w:rsidRPr="000D3B3F">
        <w:rPr>
          <w:rFonts w:cs="Arial"/>
          <w:szCs w:val="24"/>
        </w:rPr>
        <w:t xml:space="preserve">”  </w:t>
      </w:r>
    </w:p>
    <w:p w14:paraId="32F54F71" w14:textId="77777777" w:rsidR="007E04C9" w:rsidRPr="000D3B3F" w:rsidRDefault="007E04C9" w:rsidP="00F503EA">
      <w:pPr>
        <w:pStyle w:val="ListParagraph"/>
        <w:spacing w:line="240" w:lineRule="auto"/>
        <w:rPr>
          <w:rFonts w:cs="Arial"/>
          <w:szCs w:val="24"/>
        </w:rPr>
      </w:pPr>
    </w:p>
    <w:p w14:paraId="2CE43E25" w14:textId="3968A670" w:rsidR="007E04C9" w:rsidRPr="000D3B3F" w:rsidRDefault="009B65C3" w:rsidP="00E36DD5">
      <w:pPr>
        <w:pStyle w:val="ListParagraph"/>
        <w:numPr>
          <w:ilvl w:val="1"/>
          <w:numId w:val="8"/>
        </w:numPr>
        <w:spacing w:line="240" w:lineRule="auto"/>
        <w:rPr>
          <w:rFonts w:cs="Arial"/>
          <w:szCs w:val="24"/>
        </w:rPr>
      </w:pPr>
      <w:r w:rsidRPr="000D3B3F">
        <w:rPr>
          <w:rFonts w:cs="Arial"/>
          <w:szCs w:val="24"/>
        </w:rPr>
        <w:t xml:space="preserve">Estuarine waters are defined as waters in which the salinity is between 1 and 10 parts per thousand, </w:t>
      </w:r>
      <w:r w:rsidR="005329DE" w:rsidRPr="000D3B3F">
        <w:rPr>
          <w:rFonts w:cs="Arial"/>
          <w:szCs w:val="24"/>
        </w:rPr>
        <w:t>and</w:t>
      </w:r>
      <w:r w:rsidRPr="000D3B3F">
        <w:rPr>
          <w:rFonts w:cs="Arial"/>
          <w:szCs w:val="24"/>
        </w:rPr>
        <w:t xml:space="preserve"> bodies o</w:t>
      </w:r>
      <w:r w:rsidR="00BB6B81" w:rsidRPr="000D3B3F">
        <w:rPr>
          <w:rFonts w:cs="Arial"/>
          <w:szCs w:val="24"/>
        </w:rPr>
        <w:t>f water that do not meet the 95 percent</w:t>
      </w:r>
      <w:r w:rsidRPr="000D3B3F">
        <w:rPr>
          <w:rFonts w:cs="Arial"/>
          <w:szCs w:val="24"/>
        </w:rPr>
        <w:t xml:space="preserve"> time </w:t>
      </w:r>
      <w:r w:rsidR="00DB2698" w:rsidRPr="000D3B3F">
        <w:rPr>
          <w:rFonts w:cs="Arial"/>
          <w:szCs w:val="24"/>
        </w:rPr>
        <w:t xml:space="preserve">constraint </w:t>
      </w:r>
      <w:r w:rsidR="005614C7" w:rsidRPr="000D3B3F">
        <w:rPr>
          <w:rFonts w:cs="Arial"/>
          <w:szCs w:val="24"/>
        </w:rPr>
        <w:t xml:space="preserve">for </w:t>
      </w:r>
      <w:r w:rsidR="00EF6D7B" w:rsidRPr="000D3B3F">
        <w:rPr>
          <w:rFonts w:cs="Arial"/>
          <w:szCs w:val="24"/>
        </w:rPr>
        <w:t xml:space="preserve">fresh and marine water. </w:t>
      </w:r>
      <w:r w:rsidR="00CF2B1E" w:rsidRPr="000D3B3F">
        <w:rPr>
          <w:rFonts w:cs="Arial"/>
          <w:szCs w:val="24"/>
        </w:rPr>
        <w:t xml:space="preserve">When </w:t>
      </w:r>
      <w:r w:rsidR="00EF6D7B" w:rsidRPr="000D3B3F">
        <w:rPr>
          <w:rFonts w:cs="Arial"/>
          <w:szCs w:val="24"/>
        </w:rPr>
        <w:t>estuarine specific criteria are not articulated</w:t>
      </w:r>
      <w:r w:rsidRPr="000D3B3F">
        <w:rPr>
          <w:rFonts w:cs="Arial"/>
          <w:szCs w:val="24"/>
        </w:rPr>
        <w:t>, the applicable criteria are the more stringent of the freshwater or marine criteria</w:t>
      </w:r>
      <w:r w:rsidR="00EF6D7B" w:rsidRPr="000D3B3F">
        <w:rPr>
          <w:rFonts w:cs="Arial"/>
          <w:szCs w:val="24"/>
        </w:rPr>
        <w:t>.</w:t>
      </w:r>
    </w:p>
    <w:p w14:paraId="03293066" w14:textId="2F7E05FD" w:rsidR="008834CE" w:rsidRPr="000D3B3F" w:rsidRDefault="008834CE" w:rsidP="004C5AA1">
      <w:pPr>
        <w:pStyle w:val="Heading1"/>
        <w:rPr>
          <w:rFonts w:cs="Arial"/>
          <w:b/>
        </w:rPr>
      </w:pPr>
      <w:bookmarkStart w:id="45" w:name="_Toc83206171"/>
      <w:r w:rsidRPr="000D3B3F">
        <w:rPr>
          <w:rFonts w:cs="Arial"/>
        </w:rPr>
        <w:t>Designated Use Categories</w:t>
      </w:r>
      <w:bookmarkEnd w:id="45"/>
    </w:p>
    <w:p w14:paraId="08A3335B" w14:textId="701F435A" w:rsidR="007E1F59" w:rsidRPr="000D3B3F" w:rsidRDefault="5C4AB364" w:rsidP="00F503EA">
      <w:pPr>
        <w:spacing w:line="240" w:lineRule="auto"/>
        <w:rPr>
          <w:rFonts w:ascii="Arial" w:hAnsi="Arial" w:cs="Arial"/>
          <w:sz w:val="24"/>
          <w:szCs w:val="24"/>
        </w:rPr>
      </w:pPr>
      <w:r w:rsidRPr="000D3B3F">
        <w:rPr>
          <w:rFonts w:ascii="Arial" w:hAnsi="Arial" w:cs="Arial"/>
          <w:sz w:val="24"/>
          <w:szCs w:val="24"/>
        </w:rPr>
        <w:t>Waterbodies are assigned designated uses based on historical use</w:t>
      </w:r>
      <w:r w:rsidR="24BCB209" w:rsidRPr="000D3B3F">
        <w:rPr>
          <w:rFonts w:ascii="Arial" w:hAnsi="Arial" w:cs="Arial"/>
          <w:sz w:val="24"/>
          <w:szCs w:val="24"/>
        </w:rPr>
        <w:t>, Clean Water Act requirements, and uses of value to the Tribes</w:t>
      </w:r>
      <w:r w:rsidRPr="000D3B3F">
        <w:rPr>
          <w:rFonts w:ascii="Arial" w:hAnsi="Arial" w:cs="Arial"/>
          <w:sz w:val="24"/>
          <w:szCs w:val="24"/>
        </w:rPr>
        <w:t xml:space="preserve">. </w:t>
      </w:r>
      <w:r w:rsidR="4B1B4C0D" w:rsidRPr="000D3B3F">
        <w:rPr>
          <w:rFonts w:ascii="Arial" w:hAnsi="Arial" w:cs="Arial"/>
          <w:sz w:val="24"/>
          <w:szCs w:val="24"/>
        </w:rPr>
        <w:t>Waters designated for any of these uses shall not contain any substance at concentrations that would be deleterious to</w:t>
      </w:r>
      <w:r w:rsidR="79809FB8" w:rsidRPr="000D3B3F">
        <w:rPr>
          <w:rFonts w:ascii="Arial" w:hAnsi="Arial" w:cs="Arial"/>
          <w:sz w:val="24"/>
          <w:szCs w:val="24"/>
        </w:rPr>
        <w:t xml:space="preserve"> native plants and wildlife </w:t>
      </w:r>
      <w:r w:rsidR="4B1B4C0D" w:rsidRPr="000D3B3F">
        <w:rPr>
          <w:rFonts w:ascii="Arial" w:hAnsi="Arial" w:cs="Arial"/>
          <w:sz w:val="24"/>
          <w:szCs w:val="24"/>
        </w:rPr>
        <w:t>or that could bioaccumulate or biomagnify to deleterious levels.</w:t>
      </w:r>
    </w:p>
    <w:p w14:paraId="76D050BA" w14:textId="1FF3D2C8" w:rsidR="007D1EEC" w:rsidRPr="000D3B3F" w:rsidRDefault="00021440" w:rsidP="00443FDD">
      <w:pPr>
        <w:pStyle w:val="Heading2"/>
        <w:rPr>
          <w:rFonts w:cs="Arial"/>
        </w:rPr>
      </w:pPr>
      <w:bookmarkStart w:id="46" w:name="_Toc83206172"/>
      <w:r w:rsidRPr="000D3B3F">
        <w:rPr>
          <w:rFonts w:cs="Arial"/>
        </w:rPr>
        <w:t>Cultural and Ceremonial Uses</w:t>
      </w:r>
      <w:r w:rsidR="00703C83" w:rsidRPr="000D3B3F">
        <w:rPr>
          <w:rFonts w:cs="Arial"/>
        </w:rPr>
        <w:t xml:space="preserve"> Including Primary Contact and Human Health</w:t>
      </w:r>
      <w:r w:rsidR="00FA33B9" w:rsidRPr="000D3B3F">
        <w:rPr>
          <w:rFonts w:cs="Arial"/>
        </w:rPr>
        <w:t>.</w:t>
      </w:r>
      <w:bookmarkEnd w:id="46"/>
    </w:p>
    <w:p w14:paraId="3FF0802A" w14:textId="288B08E0" w:rsidR="007D1EEC" w:rsidRPr="000D3B3F" w:rsidRDefault="677CEC0B" w:rsidP="228E4E23">
      <w:pPr>
        <w:pStyle w:val="ListParagraph"/>
        <w:spacing w:line="240" w:lineRule="auto"/>
        <w:ind w:left="0"/>
        <w:rPr>
          <w:rFonts w:cs="Arial"/>
          <w:szCs w:val="24"/>
        </w:rPr>
      </w:pPr>
      <w:r w:rsidRPr="000D3B3F">
        <w:rPr>
          <w:rFonts w:cs="Arial"/>
          <w:szCs w:val="24"/>
        </w:rPr>
        <w:lastRenderedPageBreak/>
        <w:t>Cultural and Ceremonial Uses Including Primary Contact and Human Health is the designation given to waters used for fish consumption, play, recreation, relaxation, amusement, enjoyment, cultural practices, physical exercise, ceremonial use, or any other activity involving contact with the water. Examples of these uses include, but are not limited to boating, fishing, wading, swimming, scenic value, gathering materials and weaving. The water</w:t>
      </w:r>
      <w:r w:rsidR="52B87954" w:rsidRPr="000D3B3F">
        <w:rPr>
          <w:rFonts w:cs="Arial"/>
          <w:szCs w:val="24"/>
        </w:rPr>
        <w:t xml:space="preserve"> </w:t>
      </w:r>
      <w:r w:rsidRPr="000D3B3F">
        <w:rPr>
          <w:rFonts w:cs="Arial"/>
          <w:szCs w:val="24"/>
        </w:rPr>
        <w:t xml:space="preserve">body is used for activities that may cause the human body to come into direct contact with the water, including ingestion and the inhalation of vapor.  </w:t>
      </w:r>
    </w:p>
    <w:p w14:paraId="0C068513" w14:textId="77777777" w:rsidR="00B21367" w:rsidRPr="000D3B3F" w:rsidRDefault="00B21367" w:rsidP="00C30570">
      <w:pPr>
        <w:pStyle w:val="ListParagraph"/>
        <w:spacing w:line="240" w:lineRule="auto"/>
        <w:ind w:left="0"/>
        <w:rPr>
          <w:rFonts w:cs="Arial"/>
          <w:szCs w:val="24"/>
        </w:rPr>
      </w:pPr>
    </w:p>
    <w:p w14:paraId="7483BBFD" w14:textId="123C20BA" w:rsidR="00223492" w:rsidRPr="000D3B3F" w:rsidRDefault="007D1EEC" w:rsidP="00C30570">
      <w:pPr>
        <w:pStyle w:val="ListParagraph"/>
        <w:spacing w:line="240" w:lineRule="auto"/>
        <w:ind w:left="0"/>
        <w:rPr>
          <w:rFonts w:cs="Arial"/>
          <w:szCs w:val="24"/>
        </w:rPr>
      </w:pPr>
      <w:r w:rsidRPr="000D3B3F">
        <w:rPr>
          <w:rFonts w:cs="Arial"/>
          <w:szCs w:val="24"/>
        </w:rPr>
        <w:t xml:space="preserve">Numeric </w:t>
      </w:r>
      <w:r w:rsidR="007B5725" w:rsidRPr="000D3B3F">
        <w:rPr>
          <w:rFonts w:cs="Arial"/>
          <w:szCs w:val="24"/>
        </w:rPr>
        <w:t>Criteria</w:t>
      </w:r>
      <w:r w:rsidR="00B21367" w:rsidRPr="000D3B3F">
        <w:rPr>
          <w:rFonts w:cs="Arial"/>
          <w:szCs w:val="24"/>
        </w:rPr>
        <w:t xml:space="preserve"> Applicable to the </w:t>
      </w:r>
      <w:r w:rsidR="00B21367" w:rsidRPr="000D3B3F">
        <w:rPr>
          <w:rFonts w:cs="Arial"/>
          <w:szCs w:val="24"/>
          <w:u w:val="single"/>
        </w:rPr>
        <w:t>Cultural and Ceremonial Uses Including Primary Contact and Human Health</w:t>
      </w:r>
      <w:r w:rsidR="00B21367" w:rsidRPr="000D3B3F">
        <w:rPr>
          <w:rFonts w:cs="Arial"/>
          <w:szCs w:val="24"/>
        </w:rPr>
        <w:t xml:space="preserve"> Use</w:t>
      </w:r>
      <w:r w:rsidR="007B5725" w:rsidRPr="000D3B3F">
        <w:rPr>
          <w:rFonts w:cs="Arial"/>
          <w:szCs w:val="24"/>
        </w:rPr>
        <w:t>:</w:t>
      </w:r>
    </w:p>
    <w:p w14:paraId="4F169D40" w14:textId="6B3EDA86" w:rsidR="00223492" w:rsidRPr="000D3B3F" w:rsidRDefault="00223492" w:rsidP="00C30570">
      <w:pPr>
        <w:pStyle w:val="ListParagraph"/>
        <w:spacing w:line="240" w:lineRule="auto"/>
        <w:ind w:left="0"/>
        <w:rPr>
          <w:rFonts w:cs="Arial"/>
          <w:szCs w:val="24"/>
        </w:rPr>
      </w:pPr>
      <w:r w:rsidRPr="000D3B3F">
        <w:rPr>
          <w:rFonts w:cs="Arial"/>
          <w:szCs w:val="24"/>
        </w:rPr>
        <w:t>Turbidity</w:t>
      </w:r>
    </w:p>
    <w:p w14:paraId="6552399E" w14:textId="5A5364ED" w:rsidR="007768C2" w:rsidRPr="000D3B3F" w:rsidRDefault="007768C2" w:rsidP="00C30570">
      <w:pPr>
        <w:pStyle w:val="ListParagraph"/>
        <w:spacing w:line="240" w:lineRule="auto"/>
        <w:ind w:left="0"/>
        <w:rPr>
          <w:rFonts w:cs="Arial"/>
          <w:szCs w:val="24"/>
        </w:rPr>
      </w:pPr>
      <w:r w:rsidRPr="000D3B3F">
        <w:rPr>
          <w:rFonts w:cs="Arial"/>
          <w:szCs w:val="24"/>
        </w:rPr>
        <w:t>Conductivity</w:t>
      </w:r>
    </w:p>
    <w:p w14:paraId="4C53C604" w14:textId="71B04D02" w:rsidR="007768C2" w:rsidRPr="000D3B3F" w:rsidRDefault="007768C2" w:rsidP="00C30570">
      <w:pPr>
        <w:pStyle w:val="ListParagraph"/>
        <w:spacing w:line="240" w:lineRule="auto"/>
        <w:ind w:left="0"/>
        <w:rPr>
          <w:rFonts w:cs="Arial"/>
          <w:szCs w:val="24"/>
        </w:rPr>
      </w:pPr>
      <w:r w:rsidRPr="000D3B3F">
        <w:rPr>
          <w:rFonts w:cs="Arial"/>
          <w:szCs w:val="24"/>
        </w:rPr>
        <w:t>Total Phosphorus, Total Nitrogen, and Chlorophyll-a</w:t>
      </w:r>
    </w:p>
    <w:p w14:paraId="13872BA2" w14:textId="326033A6" w:rsidR="007768C2" w:rsidRPr="000D3B3F" w:rsidRDefault="007768C2" w:rsidP="00C30570">
      <w:pPr>
        <w:pStyle w:val="ListParagraph"/>
        <w:spacing w:line="240" w:lineRule="auto"/>
        <w:ind w:left="0"/>
        <w:rPr>
          <w:rFonts w:cs="Arial"/>
          <w:szCs w:val="24"/>
        </w:rPr>
      </w:pPr>
      <w:r w:rsidRPr="000D3B3F">
        <w:rPr>
          <w:rFonts w:cs="Arial"/>
          <w:szCs w:val="24"/>
        </w:rPr>
        <w:t>Escherichia coli</w:t>
      </w:r>
    </w:p>
    <w:p w14:paraId="342BFB97" w14:textId="772A268F" w:rsidR="00223492" w:rsidRPr="000D3B3F" w:rsidRDefault="007768C2" w:rsidP="00C30570">
      <w:pPr>
        <w:pStyle w:val="ListParagraph"/>
        <w:spacing w:line="240" w:lineRule="auto"/>
        <w:ind w:left="0"/>
        <w:rPr>
          <w:rFonts w:cs="Arial"/>
          <w:szCs w:val="24"/>
        </w:rPr>
      </w:pPr>
      <w:r w:rsidRPr="000D3B3F">
        <w:rPr>
          <w:rFonts w:cs="Arial"/>
          <w:szCs w:val="24"/>
        </w:rPr>
        <w:t>Enterococci</w:t>
      </w:r>
    </w:p>
    <w:p w14:paraId="27162B5F" w14:textId="5F009D5B" w:rsidR="002E1107" w:rsidRPr="000D3B3F" w:rsidRDefault="002E1107" w:rsidP="00C30570">
      <w:pPr>
        <w:pStyle w:val="ListParagraph"/>
        <w:spacing w:line="240" w:lineRule="auto"/>
        <w:ind w:left="0"/>
        <w:rPr>
          <w:rFonts w:cs="Arial"/>
          <w:szCs w:val="24"/>
        </w:rPr>
      </w:pPr>
      <w:r w:rsidRPr="000D3B3F">
        <w:rPr>
          <w:rFonts w:cs="Arial"/>
          <w:szCs w:val="24"/>
        </w:rPr>
        <w:t>Harmful Algal Blooms (HABs)</w:t>
      </w:r>
    </w:p>
    <w:p w14:paraId="35A188BF" w14:textId="442E9643" w:rsidR="002E1107" w:rsidRPr="000D3B3F" w:rsidRDefault="002E1107" w:rsidP="00C30570">
      <w:pPr>
        <w:pStyle w:val="ListParagraph"/>
        <w:spacing w:line="240" w:lineRule="auto"/>
        <w:ind w:left="0"/>
        <w:rPr>
          <w:rFonts w:cs="Arial"/>
          <w:szCs w:val="24"/>
        </w:rPr>
      </w:pPr>
      <w:r w:rsidRPr="000D3B3F">
        <w:rPr>
          <w:rFonts w:cs="Arial"/>
          <w:szCs w:val="24"/>
        </w:rPr>
        <w:t>Human Health Toxic Substance Criteria</w:t>
      </w:r>
    </w:p>
    <w:p w14:paraId="702896D1" w14:textId="1100A565" w:rsidR="00021440" w:rsidRPr="000D3B3F" w:rsidRDefault="002E1107" w:rsidP="002E1107">
      <w:pPr>
        <w:pStyle w:val="ListParagraph"/>
        <w:spacing w:line="240" w:lineRule="auto"/>
        <w:ind w:left="0"/>
        <w:rPr>
          <w:rFonts w:cs="Arial"/>
          <w:szCs w:val="24"/>
        </w:rPr>
      </w:pPr>
      <w:r w:rsidRPr="000D3B3F">
        <w:rPr>
          <w:rFonts w:cs="Arial"/>
          <w:szCs w:val="24"/>
        </w:rPr>
        <w:t>Aquatic Life Toxic Substance Criteria</w:t>
      </w:r>
    </w:p>
    <w:p w14:paraId="60D5D135" w14:textId="77777777" w:rsidR="002E1107" w:rsidRPr="000D3B3F" w:rsidRDefault="002E1107" w:rsidP="002E1107">
      <w:pPr>
        <w:pStyle w:val="ListParagraph"/>
        <w:spacing w:line="240" w:lineRule="auto"/>
        <w:ind w:left="0"/>
        <w:rPr>
          <w:rFonts w:cs="Arial"/>
          <w:szCs w:val="24"/>
        </w:rPr>
      </w:pPr>
    </w:p>
    <w:p w14:paraId="57B948DC" w14:textId="14CE70CA" w:rsidR="00C30570" w:rsidRPr="000D3B3F" w:rsidRDefault="00021440" w:rsidP="00443FDD">
      <w:pPr>
        <w:pStyle w:val="Heading2"/>
        <w:rPr>
          <w:rFonts w:cs="Arial"/>
        </w:rPr>
      </w:pPr>
      <w:bookmarkStart w:id="47" w:name="_Toc83206173"/>
      <w:r w:rsidRPr="000D3B3F">
        <w:rPr>
          <w:rFonts w:cs="Arial"/>
        </w:rPr>
        <w:t>Resident Fish and Aquatic Life</w:t>
      </w:r>
      <w:r w:rsidR="00FA33B9" w:rsidRPr="000D3B3F">
        <w:rPr>
          <w:rFonts w:cs="Arial"/>
        </w:rPr>
        <w:t>.</w:t>
      </w:r>
      <w:bookmarkEnd w:id="47"/>
    </w:p>
    <w:p w14:paraId="2B7EF39E" w14:textId="77777777" w:rsidR="00C30570" w:rsidRPr="000D3B3F" w:rsidRDefault="00C30570" w:rsidP="00C30570">
      <w:pPr>
        <w:pStyle w:val="ListParagraph"/>
        <w:spacing w:line="240" w:lineRule="auto"/>
        <w:ind w:left="0" w:firstLine="720"/>
        <w:rPr>
          <w:rFonts w:cs="Arial"/>
          <w:szCs w:val="24"/>
        </w:rPr>
      </w:pPr>
    </w:p>
    <w:p w14:paraId="70B24B2E" w14:textId="70D761EF" w:rsidR="007D1EEC" w:rsidRPr="000D3B3F" w:rsidRDefault="00ED69AD" w:rsidP="39800DA4">
      <w:pPr>
        <w:pStyle w:val="ListParagraph"/>
        <w:spacing w:line="240" w:lineRule="auto"/>
        <w:ind w:left="0"/>
        <w:rPr>
          <w:rFonts w:cs="Arial"/>
          <w:szCs w:val="24"/>
        </w:rPr>
      </w:pPr>
      <w:r w:rsidRPr="000D3B3F">
        <w:rPr>
          <w:rFonts w:cs="Arial"/>
          <w:szCs w:val="24"/>
        </w:rPr>
        <w:t xml:space="preserve">General aquatic life use that applies to all waterbodies. </w:t>
      </w:r>
      <w:r w:rsidR="003D7021" w:rsidRPr="000D3B3F">
        <w:rPr>
          <w:rFonts w:cs="Arial"/>
          <w:szCs w:val="24"/>
        </w:rPr>
        <w:t>These</w:t>
      </w:r>
      <w:r w:rsidR="00021440" w:rsidRPr="000D3B3F">
        <w:rPr>
          <w:rFonts w:cs="Arial"/>
          <w:szCs w:val="24"/>
        </w:rPr>
        <w:t xml:space="preserve"> waterbodies</w:t>
      </w:r>
      <w:r w:rsidR="00CC60D9" w:rsidRPr="000D3B3F">
        <w:rPr>
          <w:rFonts w:cs="Arial"/>
          <w:szCs w:val="24"/>
        </w:rPr>
        <w:t xml:space="preserve"> provide habitat for the indigenous aquatic communities that are naturally present in the waters.</w:t>
      </w:r>
      <w:r w:rsidR="00021440" w:rsidRPr="000D3B3F">
        <w:rPr>
          <w:rFonts w:cs="Arial"/>
          <w:szCs w:val="24"/>
        </w:rPr>
        <w:t xml:space="preserve"> The water is used for foraging, habitat, cover, </w:t>
      </w:r>
      <w:r w:rsidR="00EE0E9A" w:rsidRPr="000D3B3F">
        <w:rPr>
          <w:rFonts w:cs="Arial"/>
          <w:szCs w:val="24"/>
        </w:rPr>
        <w:t>and/</w:t>
      </w:r>
      <w:r w:rsidR="00021440" w:rsidRPr="000D3B3F">
        <w:rPr>
          <w:rFonts w:cs="Arial"/>
          <w:szCs w:val="24"/>
        </w:rPr>
        <w:t>or propagation, and the aquatic ecosystem supports healthy aquatic life, including sensitive indigenous species in all of their life stages</w:t>
      </w:r>
      <w:r w:rsidR="00CC60D9" w:rsidRPr="000D3B3F">
        <w:rPr>
          <w:rFonts w:cs="Arial"/>
          <w:szCs w:val="24"/>
        </w:rPr>
        <w:t xml:space="preserve"> naturally present in each water</w:t>
      </w:r>
      <w:r w:rsidR="00021440" w:rsidRPr="000D3B3F">
        <w:rPr>
          <w:rFonts w:cs="Arial"/>
          <w:szCs w:val="24"/>
        </w:rPr>
        <w:t xml:space="preserve">. </w:t>
      </w:r>
    </w:p>
    <w:p w14:paraId="153BC661" w14:textId="77777777" w:rsidR="007D1EEC" w:rsidRPr="000D3B3F" w:rsidRDefault="007D1EEC" w:rsidP="00C30570">
      <w:pPr>
        <w:pStyle w:val="ListParagraph"/>
        <w:spacing w:line="240" w:lineRule="auto"/>
        <w:ind w:left="0"/>
        <w:rPr>
          <w:rFonts w:cs="Arial"/>
          <w:szCs w:val="24"/>
        </w:rPr>
      </w:pPr>
    </w:p>
    <w:p w14:paraId="5025FE0D" w14:textId="14B59AEB" w:rsidR="00223492" w:rsidRPr="000D3B3F" w:rsidRDefault="00B21367" w:rsidP="00C30570">
      <w:pPr>
        <w:pStyle w:val="ListParagraph"/>
        <w:spacing w:line="240" w:lineRule="auto"/>
        <w:ind w:left="0"/>
        <w:rPr>
          <w:rFonts w:cs="Arial"/>
          <w:szCs w:val="24"/>
        </w:rPr>
      </w:pPr>
      <w:r w:rsidRPr="000D3B3F">
        <w:rPr>
          <w:rFonts w:cs="Arial"/>
          <w:szCs w:val="24"/>
        </w:rPr>
        <w:t xml:space="preserve">Numeric Criteria Applicable to the </w:t>
      </w:r>
      <w:r w:rsidRPr="000D3B3F">
        <w:rPr>
          <w:rFonts w:cs="Arial"/>
          <w:szCs w:val="24"/>
          <w:u w:val="single"/>
        </w:rPr>
        <w:t>Resident and Aquatic Life</w:t>
      </w:r>
      <w:r w:rsidRPr="000D3B3F">
        <w:rPr>
          <w:rFonts w:cs="Arial"/>
          <w:szCs w:val="24"/>
        </w:rPr>
        <w:t xml:space="preserve"> Use</w:t>
      </w:r>
      <w:r w:rsidR="007B5725" w:rsidRPr="000D3B3F">
        <w:rPr>
          <w:rFonts w:cs="Arial"/>
          <w:szCs w:val="24"/>
        </w:rPr>
        <w:t xml:space="preserve">: </w:t>
      </w:r>
    </w:p>
    <w:p w14:paraId="1FBA3DC0" w14:textId="142D29F1" w:rsidR="00223492" w:rsidRPr="000D3B3F" w:rsidRDefault="00223492" w:rsidP="00C30570">
      <w:pPr>
        <w:pStyle w:val="ListParagraph"/>
        <w:spacing w:line="240" w:lineRule="auto"/>
        <w:ind w:left="0"/>
        <w:rPr>
          <w:rFonts w:cs="Arial"/>
          <w:szCs w:val="24"/>
        </w:rPr>
      </w:pPr>
      <w:r w:rsidRPr="000D3B3F">
        <w:rPr>
          <w:rFonts w:cs="Arial"/>
          <w:szCs w:val="24"/>
        </w:rPr>
        <w:t>Dissolved Oxygen</w:t>
      </w:r>
    </w:p>
    <w:p w14:paraId="23AEC504" w14:textId="165F9AA3" w:rsidR="00223492" w:rsidRPr="000D3B3F" w:rsidRDefault="00223492" w:rsidP="00C30570">
      <w:pPr>
        <w:pStyle w:val="ListParagraph"/>
        <w:spacing w:line="240" w:lineRule="auto"/>
        <w:ind w:left="0"/>
        <w:rPr>
          <w:rFonts w:cs="Arial"/>
          <w:szCs w:val="24"/>
        </w:rPr>
      </w:pPr>
      <w:r w:rsidRPr="000D3B3F">
        <w:rPr>
          <w:rFonts w:cs="Arial"/>
          <w:szCs w:val="24"/>
        </w:rPr>
        <w:t>pH</w:t>
      </w:r>
    </w:p>
    <w:p w14:paraId="6CBC1D54" w14:textId="2ED21EDD" w:rsidR="00223492" w:rsidRPr="000D3B3F" w:rsidRDefault="00223492" w:rsidP="00C30570">
      <w:pPr>
        <w:pStyle w:val="ListParagraph"/>
        <w:spacing w:line="240" w:lineRule="auto"/>
        <w:ind w:left="0"/>
        <w:rPr>
          <w:rFonts w:cs="Arial"/>
          <w:szCs w:val="24"/>
        </w:rPr>
      </w:pPr>
      <w:r w:rsidRPr="000D3B3F">
        <w:rPr>
          <w:rFonts w:cs="Arial"/>
          <w:szCs w:val="24"/>
        </w:rPr>
        <w:t>Turbidity</w:t>
      </w:r>
    </w:p>
    <w:p w14:paraId="4DF6DA4D" w14:textId="1215E343" w:rsidR="00223492" w:rsidRPr="000D3B3F" w:rsidRDefault="00223492" w:rsidP="00C30570">
      <w:pPr>
        <w:pStyle w:val="ListParagraph"/>
        <w:spacing w:line="240" w:lineRule="auto"/>
        <w:ind w:left="0"/>
        <w:rPr>
          <w:rFonts w:cs="Arial"/>
          <w:szCs w:val="24"/>
        </w:rPr>
      </w:pPr>
      <w:r w:rsidRPr="000D3B3F">
        <w:rPr>
          <w:rFonts w:cs="Arial"/>
          <w:szCs w:val="24"/>
        </w:rPr>
        <w:t>Temperature</w:t>
      </w:r>
    </w:p>
    <w:p w14:paraId="6CBC41B3" w14:textId="2C7036BE" w:rsidR="007768C2" w:rsidRPr="000D3B3F" w:rsidRDefault="007768C2" w:rsidP="00C30570">
      <w:pPr>
        <w:pStyle w:val="ListParagraph"/>
        <w:spacing w:line="240" w:lineRule="auto"/>
        <w:ind w:left="0"/>
        <w:rPr>
          <w:rFonts w:cs="Arial"/>
          <w:szCs w:val="24"/>
        </w:rPr>
      </w:pPr>
      <w:r w:rsidRPr="000D3B3F">
        <w:rPr>
          <w:rFonts w:cs="Arial"/>
          <w:szCs w:val="24"/>
        </w:rPr>
        <w:t>Conductivity</w:t>
      </w:r>
    </w:p>
    <w:p w14:paraId="67F0D882" w14:textId="45C3003E" w:rsidR="007768C2" w:rsidRPr="000D3B3F" w:rsidRDefault="007768C2" w:rsidP="00C30570">
      <w:pPr>
        <w:pStyle w:val="ListParagraph"/>
        <w:spacing w:line="240" w:lineRule="auto"/>
        <w:ind w:left="0"/>
        <w:rPr>
          <w:rFonts w:cs="Arial"/>
          <w:szCs w:val="24"/>
        </w:rPr>
      </w:pPr>
      <w:r w:rsidRPr="000D3B3F">
        <w:rPr>
          <w:rFonts w:cs="Arial"/>
          <w:szCs w:val="24"/>
        </w:rPr>
        <w:t>Total Phosphorus, Total Nitrogen, and Chlorophyll-a</w:t>
      </w:r>
    </w:p>
    <w:p w14:paraId="64ED1C1E" w14:textId="023B4896" w:rsidR="002E1107" w:rsidRPr="000D3B3F" w:rsidRDefault="002E1107" w:rsidP="00C30570">
      <w:pPr>
        <w:pStyle w:val="ListParagraph"/>
        <w:spacing w:line="240" w:lineRule="auto"/>
        <w:ind w:left="0"/>
        <w:rPr>
          <w:rFonts w:cs="Arial"/>
          <w:szCs w:val="24"/>
        </w:rPr>
      </w:pPr>
      <w:r w:rsidRPr="000D3B3F">
        <w:rPr>
          <w:rFonts w:cs="Arial"/>
          <w:szCs w:val="24"/>
        </w:rPr>
        <w:t>Ocean Acidification</w:t>
      </w:r>
    </w:p>
    <w:p w14:paraId="6C8BBA91" w14:textId="77777777" w:rsidR="002E1107" w:rsidRPr="000D3B3F" w:rsidRDefault="002E1107" w:rsidP="002E1107">
      <w:pPr>
        <w:pStyle w:val="ListParagraph"/>
        <w:spacing w:line="240" w:lineRule="auto"/>
        <w:ind w:left="0"/>
        <w:rPr>
          <w:rFonts w:cs="Arial"/>
          <w:szCs w:val="24"/>
        </w:rPr>
      </w:pPr>
      <w:r w:rsidRPr="000D3B3F">
        <w:rPr>
          <w:rFonts w:cs="Arial"/>
          <w:szCs w:val="24"/>
        </w:rPr>
        <w:t>Human Health Toxic Substance Criteria</w:t>
      </w:r>
    </w:p>
    <w:p w14:paraId="4C76DB45" w14:textId="2BEDE41F" w:rsidR="00021440" w:rsidRPr="000D3B3F" w:rsidRDefault="002E1107" w:rsidP="002E1107">
      <w:pPr>
        <w:pStyle w:val="ListParagraph"/>
        <w:spacing w:line="240" w:lineRule="auto"/>
        <w:ind w:left="0"/>
        <w:rPr>
          <w:rFonts w:cs="Arial"/>
          <w:szCs w:val="24"/>
        </w:rPr>
      </w:pPr>
      <w:r w:rsidRPr="000D3B3F">
        <w:rPr>
          <w:rFonts w:cs="Arial"/>
          <w:szCs w:val="24"/>
        </w:rPr>
        <w:t>Aquatic Life Toxic Substance Criteria</w:t>
      </w:r>
    </w:p>
    <w:p w14:paraId="60553713" w14:textId="77777777" w:rsidR="002E1107" w:rsidRPr="000D3B3F" w:rsidRDefault="002E1107" w:rsidP="002E1107">
      <w:pPr>
        <w:pStyle w:val="ListParagraph"/>
        <w:spacing w:line="240" w:lineRule="auto"/>
        <w:ind w:left="0"/>
        <w:rPr>
          <w:rFonts w:cs="Arial"/>
          <w:szCs w:val="24"/>
        </w:rPr>
      </w:pPr>
    </w:p>
    <w:p w14:paraId="0B5A06CF" w14:textId="6A10228E" w:rsidR="00C30570" w:rsidRPr="000D3B3F" w:rsidRDefault="00EF6D7B" w:rsidP="00443FDD">
      <w:pPr>
        <w:pStyle w:val="Heading2"/>
        <w:rPr>
          <w:rFonts w:cs="Arial"/>
        </w:rPr>
      </w:pPr>
      <w:bookmarkStart w:id="48" w:name="_Toc83206174"/>
      <w:r w:rsidRPr="000D3B3F">
        <w:rPr>
          <w:rFonts w:cs="Arial"/>
        </w:rPr>
        <w:t>Anadromous Fish P</w:t>
      </w:r>
      <w:r w:rsidR="00FA33B9" w:rsidRPr="000D3B3F">
        <w:rPr>
          <w:rFonts w:cs="Arial"/>
        </w:rPr>
        <w:t>assage.</w:t>
      </w:r>
      <w:bookmarkEnd w:id="48"/>
    </w:p>
    <w:p w14:paraId="514D0E54" w14:textId="77777777" w:rsidR="00C30570" w:rsidRPr="000D3B3F" w:rsidRDefault="00C30570" w:rsidP="00C30570">
      <w:pPr>
        <w:pStyle w:val="ListParagraph"/>
        <w:spacing w:line="240" w:lineRule="auto"/>
        <w:ind w:left="0" w:firstLine="720"/>
        <w:rPr>
          <w:rFonts w:cs="Arial"/>
          <w:szCs w:val="24"/>
        </w:rPr>
      </w:pPr>
    </w:p>
    <w:p w14:paraId="60447AF1" w14:textId="5F12C6E3" w:rsidR="007D1EEC" w:rsidRPr="000D3B3F" w:rsidRDefault="07FACAC7" w:rsidP="39800DA4">
      <w:pPr>
        <w:pStyle w:val="ListParagraph"/>
        <w:spacing w:line="240" w:lineRule="auto"/>
        <w:ind w:left="0"/>
        <w:rPr>
          <w:rFonts w:cs="Arial"/>
          <w:szCs w:val="24"/>
        </w:rPr>
      </w:pPr>
      <w:r w:rsidRPr="000D3B3F">
        <w:rPr>
          <w:rFonts w:cs="Arial"/>
          <w:szCs w:val="24"/>
        </w:rPr>
        <w:t>Waterbodies designated for Anadromous Fish Passage are</w:t>
      </w:r>
      <w:r w:rsidR="5C4AB364" w:rsidRPr="000D3B3F">
        <w:rPr>
          <w:rFonts w:cs="Arial"/>
          <w:szCs w:val="24"/>
        </w:rPr>
        <w:t xml:space="preserve"> used by n</w:t>
      </w:r>
      <w:r w:rsidR="4B6E825F" w:rsidRPr="000D3B3F">
        <w:rPr>
          <w:rFonts w:cs="Arial"/>
          <w:szCs w:val="24"/>
        </w:rPr>
        <w:t>ative</w:t>
      </w:r>
      <w:r w:rsidR="5C4AB364" w:rsidRPr="000D3B3F">
        <w:rPr>
          <w:rFonts w:cs="Arial"/>
          <w:szCs w:val="24"/>
        </w:rPr>
        <w:t xml:space="preserve"> fish species for migratory purposes. </w:t>
      </w:r>
    </w:p>
    <w:p w14:paraId="59544BB7" w14:textId="77777777" w:rsidR="007D1EEC" w:rsidRPr="000D3B3F" w:rsidRDefault="007D1EEC" w:rsidP="00C30570">
      <w:pPr>
        <w:pStyle w:val="ListParagraph"/>
        <w:spacing w:line="240" w:lineRule="auto"/>
        <w:ind w:left="0"/>
        <w:rPr>
          <w:rFonts w:cs="Arial"/>
          <w:szCs w:val="24"/>
        </w:rPr>
      </w:pPr>
    </w:p>
    <w:p w14:paraId="106807A9" w14:textId="3CD803BC" w:rsidR="00223492" w:rsidRPr="000D3B3F" w:rsidRDefault="7D211DEC" w:rsidP="4C04B004">
      <w:pPr>
        <w:pStyle w:val="ListParagraph"/>
        <w:spacing w:line="240" w:lineRule="auto"/>
        <w:ind w:left="0"/>
        <w:rPr>
          <w:rFonts w:cs="Arial"/>
          <w:szCs w:val="24"/>
        </w:rPr>
      </w:pPr>
      <w:r w:rsidRPr="000D3B3F">
        <w:rPr>
          <w:rFonts w:cs="Arial"/>
          <w:szCs w:val="24"/>
        </w:rPr>
        <w:t xml:space="preserve">Numeric </w:t>
      </w:r>
      <w:r w:rsidR="6151E071" w:rsidRPr="000D3B3F">
        <w:rPr>
          <w:rFonts w:cs="Arial"/>
          <w:szCs w:val="24"/>
        </w:rPr>
        <w:t>Criteria</w:t>
      </w:r>
      <w:r w:rsidR="00B21367" w:rsidRPr="000D3B3F">
        <w:rPr>
          <w:rFonts w:cs="Arial"/>
          <w:szCs w:val="24"/>
        </w:rPr>
        <w:t xml:space="preserve"> Applicable to the </w:t>
      </w:r>
      <w:r w:rsidR="00B21367" w:rsidRPr="000D3B3F">
        <w:rPr>
          <w:rFonts w:cs="Arial"/>
          <w:szCs w:val="24"/>
          <w:u w:val="single"/>
        </w:rPr>
        <w:t>Anadromous Fish Passage</w:t>
      </w:r>
      <w:r w:rsidR="00B21367" w:rsidRPr="000D3B3F">
        <w:rPr>
          <w:rFonts w:cs="Arial"/>
          <w:szCs w:val="24"/>
        </w:rPr>
        <w:t xml:space="preserve"> Use</w:t>
      </w:r>
      <w:r w:rsidR="6151E071" w:rsidRPr="000D3B3F">
        <w:rPr>
          <w:rFonts w:cs="Arial"/>
          <w:szCs w:val="24"/>
        </w:rPr>
        <w:t>:</w:t>
      </w:r>
    </w:p>
    <w:p w14:paraId="03E07384" w14:textId="28143ACD" w:rsidR="00223492" w:rsidRPr="000D3B3F" w:rsidRDefault="00223492" w:rsidP="4C04B004">
      <w:pPr>
        <w:pStyle w:val="ListParagraph"/>
        <w:spacing w:line="240" w:lineRule="auto"/>
        <w:ind w:left="0"/>
        <w:rPr>
          <w:rFonts w:cs="Arial"/>
          <w:szCs w:val="24"/>
        </w:rPr>
      </w:pPr>
      <w:r w:rsidRPr="000D3B3F">
        <w:rPr>
          <w:rFonts w:cs="Arial"/>
          <w:szCs w:val="24"/>
        </w:rPr>
        <w:lastRenderedPageBreak/>
        <w:t>Dissolved Oxygen</w:t>
      </w:r>
    </w:p>
    <w:p w14:paraId="2B209AB9" w14:textId="59AAF4C7" w:rsidR="00223492" w:rsidRPr="000D3B3F" w:rsidRDefault="00223492" w:rsidP="4C04B004">
      <w:pPr>
        <w:pStyle w:val="ListParagraph"/>
        <w:spacing w:line="240" w:lineRule="auto"/>
        <w:ind w:left="0"/>
        <w:rPr>
          <w:rFonts w:cs="Arial"/>
          <w:szCs w:val="24"/>
        </w:rPr>
      </w:pPr>
      <w:r w:rsidRPr="000D3B3F">
        <w:rPr>
          <w:rFonts w:cs="Arial"/>
          <w:szCs w:val="24"/>
        </w:rPr>
        <w:t>pH</w:t>
      </w:r>
    </w:p>
    <w:p w14:paraId="34DD47B2" w14:textId="2C10ACBB" w:rsidR="00223492" w:rsidRPr="000D3B3F" w:rsidRDefault="00223492" w:rsidP="00223492">
      <w:pPr>
        <w:pStyle w:val="ListParagraph"/>
        <w:spacing w:line="240" w:lineRule="auto"/>
        <w:ind w:left="0"/>
        <w:rPr>
          <w:rFonts w:cs="Arial"/>
          <w:szCs w:val="24"/>
        </w:rPr>
      </w:pPr>
      <w:r w:rsidRPr="000D3B3F">
        <w:rPr>
          <w:rFonts w:cs="Arial"/>
          <w:szCs w:val="24"/>
        </w:rPr>
        <w:t>Turbidity</w:t>
      </w:r>
    </w:p>
    <w:p w14:paraId="16BF53E8" w14:textId="2401CEA8" w:rsidR="007768C2" w:rsidRPr="000D3B3F" w:rsidRDefault="007768C2" w:rsidP="00223492">
      <w:pPr>
        <w:pStyle w:val="ListParagraph"/>
        <w:spacing w:line="240" w:lineRule="auto"/>
        <w:ind w:left="0"/>
        <w:rPr>
          <w:rFonts w:cs="Arial"/>
          <w:szCs w:val="24"/>
        </w:rPr>
      </w:pPr>
      <w:r w:rsidRPr="000D3B3F">
        <w:rPr>
          <w:rFonts w:cs="Arial"/>
          <w:szCs w:val="24"/>
        </w:rPr>
        <w:t>Temperature</w:t>
      </w:r>
    </w:p>
    <w:p w14:paraId="0C019C7E" w14:textId="01A46B8E" w:rsidR="00223492" w:rsidRPr="000D3B3F" w:rsidRDefault="007768C2" w:rsidP="4C04B004">
      <w:pPr>
        <w:pStyle w:val="ListParagraph"/>
        <w:spacing w:line="240" w:lineRule="auto"/>
        <w:ind w:left="0"/>
        <w:rPr>
          <w:rFonts w:cs="Arial"/>
          <w:szCs w:val="24"/>
        </w:rPr>
      </w:pPr>
      <w:r w:rsidRPr="000D3B3F">
        <w:rPr>
          <w:rFonts w:cs="Arial"/>
          <w:szCs w:val="24"/>
        </w:rPr>
        <w:t>Conductivity</w:t>
      </w:r>
    </w:p>
    <w:p w14:paraId="15E477D6" w14:textId="45107543" w:rsidR="00223492" w:rsidRPr="000D3B3F" w:rsidRDefault="007768C2" w:rsidP="4C04B004">
      <w:pPr>
        <w:pStyle w:val="ListParagraph"/>
        <w:spacing w:line="240" w:lineRule="auto"/>
        <w:ind w:left="0"/>
        <w:rPr>
          <w:rFonts w:cs="Arial"/>
          <w:szCs w:val="24"/>
        </w:rPr>
      </w:pPr>
      <w:r w:rsidRPr="000D3B3F">
        <w:rPr>
          <w:rFonts w:cs="Arial"/>
          <w:szCs w:val="24"/>
        </w:rPr>
        <w:t>Total Phosphorus, Total Nitrogen, and Chlorophyll-a</w:t>
      </w:r>
    </w:p>
    <w:p w14:paraId="051EB527" w14:textId="77777777" w:rsidR="002E1107" w:rsidRPr="000D3B3F" w:rsidRDefault="002E1107" w:rsidP="002E1107">
      <w:pPr>
        <w:pStyle w:val="ListParagraph"/>
        <w:spacing w:line="240" w:lineRule="auto"/>
        <w:ind w:left="0"/>
        <w:rPr>
          <w:rFonts w:cs="Arial"/>
          <w:szCs w:val="24"/>
        </w:rPr>
      </w:pPr>
      <w:r w:rsidRPr="000D3B3F">
        <w:rPr>
          <w:rFonts w:cs="Arial"/>
          <w:szCs w:val="24"/>
        </w:rPr>
        <w:t>Human Health Toxic Substance Criteria</w:t>
      </w:r>
    </w:p>
    <w:p w14:paraId="1485D8E2" w14:textId="2DA65E4F" w:rsidR="00021440" w:rsidRPr="000D3B3F" w:rsidRDefault="002E1107" w:rsidP="002E1107">
      <w:pPr>
        <w:pStyle w:val="ListParagraph"/>
        <w:spacing w:line="240" w:lineRule="auto"/>
        <w:ind w:left="0"/>
        <w:rPr>
          <w:rFonts w:cs="Arial"/>
          <w:szCs w:val="24"/>
        </w:rPr>
      </w:pPr>
      <w:r w:rsidRPr="000D3B3F">
        <w:rPr>
          <w:rFonts w:cs="Arial"/>
          <w:szCs w:val="24"/>
        </w:rPr>
        <w:t>Aquatic Life Toxic Substance Criteria</w:t>
      </w:r>
    </w:p>
    <w:p w14:paraId="627CDA22" w14:textId="77777777" w:rsidR="002E1107" w:rsidRPr="000D3B3F" w:rsidRDefault="002E1107" w:rsidP="002E1107">
      <w:pPr>
        <w:pStyle w:val="ListParagraph"/>
        <w:spacing w:line="240" w:lineRule="auto"/>
        <w:ind w:left="0"/>
        <w:rPr>
          <w:rFonts w:cs="Arial"/>
          <w:szCs w:val="24"/>
        </w:rPr>
      </w:pPr>
    </w:p>
    <w:p w14:paraId="67A28223" w14:textId="77777777" w:rsidR="00C30570" w:rsidRPr="000D3B3F" w:rsidRDefault="00021440" w:rsidP="00443FDD">
      <w:pPr>
        <w:pStyle w:val="Heading2"/>
        <w:rPr>
          <w:rFonts w:cs="Arial"/>
        </w:rPr>
      </w:pPr>
      <w:bookmarkStart w:id="49" w:name="_Toc83206175"/>
      <w:r w:rsidRPr="000D3B3F">
        <w:rPr>
          <w:rFonts w:cs="Arial"/>
        </w:rPr>
        <w:t>Salmonid Rearing</w:t>
      </w:r>
      <w:r w:rsidR="00E84D75" w:rsidRPr="000D3B3F">
        <w:rPr>
          <w:rFonts w:cs="Arial"/>
        </w:rPr>
        <w:t>.</w:t>
      </w:r>
      <w:bookmarkEnd w:id="49"/>
      <w:r w:rsidR="00E84D75" w:rsidRPr="000D3B3F">
        <w:rPr>
          <w:rFonts w:cs="Arial"/>
        </w:rPr>
        <w:t xml:space="preserve"> </w:t>
      </w:r>
    </w:p>
    <w:p w14:paraId="7C1DE679" w14:textId="77777777" w:rsidR="00C30570" w:rsidRPr="000D3B3F" w:rsidRDefault="00C30570" w:rsidP="00C30570">
      <w:pPr>
        <w:pStyle w:val="ListParagraph"/>
        <w:spacing w:line="240" w:lineRule="auto"/>
        <w:ind w:left="0" w:firstLine="720"/>
        <w:rPr>
          <w:rFonts w:cs="Arial"/>
          <w:i/>
          <w:szCs w:val="24"/>
        </w:rPr>
      </w:pPr>
    </w:p>
    <w:p w14:paraId="4BFB5F9A" w14:textId="6AF6BC6A" w:rsidR="007D1EEC" w:rsidRPr="000D3B3F" w:rsidRDefault="6F0DAD8D" w:rsidP="4C04B004">
      <w:pPr>
        <w:pStyle w:val="ListParagraph"/>
        <w:spacing w:line="240" w:lineRule="auto"/>
        <w:ind w:left="0"/>
        <w:rPr>
          <w:rFonts w:cs="Arial"/>
          <w:szCs w:val="24"/>
        </w:rPr>
      </w:pPr>
      <w:r w:rsidRPr="000D3B3F">
        <w:rPr>
          <w:rFonts w:cs="Arial"/>
          <w:szCs w:val="24"/>
        </w:rPr>
        <w:t>This</w:t>
      </w:r>
      <w:r w:rsidR="001255DE" w:rsidRPr="000D3B3F">
        <w:rPr>
          <w:rFonts w:cs="Arial"/>
          <w:i/>
          <w:iCs/>
          <w:szCs w:val="24"/>
        </w:rPr>
        <w:t xml:space="preserve"> </w:t>
      </w:r>
      <w:r w:rsidR="001255DE" w:rsidRPr="000D3B3F">
        <w:rPr>
          <w:rFonts w:cs="Arial"/>
          <w:szCs w:val="24"/>
        </w:rPr>
        <w:t>des</w:t>
      </w:r>
      <w:r w:rsidR="309B3727" w:rsidRPr="000D3B3F">
        <w:rPr>
          <w:rFonts w:cs="Arial"/>
          <w:szCs w:val="24"/>
        </w:rPr>
        <w:t xml:space="preserve">ignation applies to waterbodies that </w:t>
      </w:r>
      <w:r w:rsidR="001255DE" w:rsidRPr="000D3B3F">
        <w:rPr>
          <w:rFonts w:cs="Arial"/>
          <w:szCs w:val="24"/>
        </w:rPr>
        <w:t>are thermally and environmentally suitable rearing habitat for salmonids</w:t>
      </w:r>
      <w:r w:rsidR="7D211DEC" w:rsidRPr="000D3B3F">
        <w:rPr>
          <w:rFonts w:cs="Arial"/>
          <w:szCs w:val="24"/>
        </w:rPr>
        <w:t>. It also applies to waterbodies that, in their natural state, are suitable rearing habitat for salmonid</w:t>
      </w:r>
      <w:r w:rsidR="225E0D15" w:rsidRPr="000D3B3F">
        <w:rPr>
          <w:rFonts w:cs="Arial"/>
          <w:szCs w:val="24"/>
        </w:rPr>
        <w:t>s</w:t>
      </w:r>
      <w:r w:rsidR="001255DE" w:rsidRPr="000D3B3F">
        <w:rPr>
          <w:rFonts w:cs="Arial"/>
          <w:szCs w:val="24"/>
        </w:rPr>
        <w:t xml:space="preserve">. This designated use and the associated criteria are to be applied year-round. </w:t>
      </w:r>
    </w:p>
    <w:p w14:paraId="60477E5D" w14:textId="77777777" w:rsidR="007D1EEC" w:rsidRPr="000D3B3F" w:rsidRDefault="007D1EEC" w:rsidP="00C30570">
      <w:pPr>
        <w:pStyle w:val="ListParagraph"/>
        <w:spacing w:line="240" w:lineRule="auto"/>
        <w:ind w:left="0"/>
        <w:rPr>
          <w:rFonts w:cs="Arial"/>
          <w:szCs w:val="24"/>
        </w:rPr>
      </w:pPr>
    </w:p>
    <w:p w14:paraId="43B0FA15" w14:textId="18FAF018" w:rsidR="00223492" w:rsidRPr="000D3B3F" w:rsidRDefault="00B21367" w:rsidP="00C30570">
      <w:pPr>
        <w:pStyle w:val="ListParagraph"/>
        <w:spacing w:line="240" w:lineRule="auto"/>
        <w:ind w:left="0"/>
        <w:rPr>
          <w:rFonts w:cs="Arial"/>
          <w:szCs w:val="24"/>
        </w:rPr>
      </w:pPr>
      <w:r w:rsidRPr="000D3B3F">
        <w:rPr>
          <w:rFonts w:cs="Arial"/>
          <w:szCs w:val="24"/>
        </w:rPr>
        <w:t>Numeric</w:t>
      </w:r>
      <w:r w:rsidR="00F02E0B" w:rsidRPr="000D3B3F">
        <w:rPr>
          <w:rFonts w:cs="Arial"/>
          <w:szCs w:val="24"/>
        </w:rPr>
        <w:t xml:space="preserve"> Criteria</w:t>
      </w:r>
      <w:r w:rsidRPr="000D3B3F">
        <w:rPr>
          <w:rFonts w:cs="Arial"/>
          <w:szCs w:val="24"/>
        </w:rPr>
        <w:t xml:space="preserve"> Applicable to the </w:t>
      </w:r>
      <w:r w:rsidRPr="000D3B3F">
        <w:rPr>
          <w:rFonts w:cs="Arial"/>
          <w:szCs w:val="24"/>
          <w:u w:val="single"/>
        </w:rPr>
        <w:t>Salmonid Rearing</w:t>
      </w:r>
      <w:r w:rsidRPr="000D3B3F">
        <w:rPr>
          <w:rFonts w:cs="Arial"/>
          <w:szCs w:val="24"/>
        </w:rPr>
        <w:t xml:space="preserve"> Use</w:t>
      </w:r>
      <w:r w:rsidR="00F02E0B" w:rsidRPr="000D3B3F">
        <w:rPr>
          <w:rFonts w:cs="Arial"/>
          <w:szCs w:val="24"/>
        </w:rPr>
        <w:t>:</w:t>
      </w:r>
    </w:p>
    <w:p w14:paraId="35FDCE2C" w14:textId="46E33B04" w:rsidR="00223492" w:rsidRPr="000D3B3F" w:rsidRDefault="00223492" w:rsidP="00223492">
      <w:pPr>
        <w:pStyle w:val="ListParagraph"/>
        <w:spacing w:line="240" w:lineRule="auto"/>
        <w:ind w:left="0"/>
        <w:rPr>
          <w:rFonts w:cs="Arial"/>
          <w:szCs w:val="24"/>
        </w:rPr>
      </w:pPr>
      <w:r w:rsidRPr="000D3B3F">
        <w:rPr>
          <w:rFonts w:cs="Arial"/>
          <w:szCs w:val="24"/>
        </w:rPr>
        <w:t>Dissolved Oxygen</w:t>
      </w:r>
    </w:p>
    <w:p w14:paraId="165BE405" w14:textId="0E7D5F0C" w:rsidR="00223492" w:rsidRPr="000D3B3F" w:rsidRDefault="00223492" w:rsidP="00223492">
      <w:pPr>
        <w:pStyle w:val="ListParagraph"/>
        <w:spacing w:line="240" w:lineRule="auto"/>
        <w:ind w:left="0"/>
        <w:rPr>
          <w:rFonts w:cs="Arial"/>
          <w:szCs w:val="24"/>
        </w:rPr>
      </w:pPr>
      <w:r w:rsidRPr="000D3B3F">
        <w:rPr>
          <w:rFonts w:cs="Arial"/>
          <w:szCs w:val="24"/>
        </w:rPr>
        <w:t>pH</w:t>
      </w:r>
    </w:p>
    <w:p w14:paraId="042AC4B4" w14:textId="77C8ECE4" w:rsidR="007768C2" w:rsidRPr="000D3B3F" w:rsidRDefault="00223492" w:rsidP="00223492">
      <w:pPr>
        <w:pStyle w:val="ListParagraph"/>
        <w:spacing w:line="240" w:lineRule="auto"/>
        <w:ind w:left="0"/>
        <w:rPr>
          <w:rFonts w:cs="Arial"/>
          <w:szCs w:val="24"/>
        </w:rPr>
      </w:pPr>
      <w:r w:rsidRPr="000D3B3F">
        <w:rPr>
          <w:rFonts w:cs="Arial"/>
          <w:szCs w:val="24"/>
        </w:rPr>
        <w:t>Turbidity</w:t>
      </w:r>
    </w:p>
    <w:p w14:paraId="6715E331" w14:textId="79D3BFB9" w:rsidR="007768C2" w:rsidRPr="000D3B3F" w:rsidRDefault="007768C2" w:rsidP="00223492">
      <w:pPr>
        <w:pStyle w:val="ListParagraph"/>
        <w:spacing w:line="240" w:lineRule="auto"/>
        <w:ind w:left="0"/>
        <w:rPr>
          <w:rFonts w:cs="Arial"/>
          <w:szCs w:val="24"/>
        </w:rPr>
      </w:pPr>
      <w:r w:rsidRPr="000D3B3F">
        <w:rPr>
          <w:rFonts w:cs="Arial"/>
          <w:szCs w:val="24"/>
        </w:rPr>
        <w:t>Temperature</w:t>
      </w:r>
    </w:p>
    <w:p w14:paraId="7AB40049" w14:textId="0F74E3ED" w:rsidR="00223492" w:rsidRPr="000D3B3F" w:rsidRDefault="007768C2" w:rsidP="00223492">
      <w:pPr>
        <w:pStyle w:val="ListParagraph"/>
        <w:spacing w:line="240" w:lineRule="auto"/>
        <w:ind w:left="0"/>
        <w:rPr>
          <w:rFonts w:cs="Arial"/>
          <w:szCs w:val="24"/>
        </w:rPr>
      </w:pPr>
      <w:r w:rsidRPr="000D3B3F">
        <w:rPr>
          <w:rFonts w:cs="Arial"/>
          <w:szCs w:val="24"/>
        </w:rPr>
        <w:t>Conductivity</w:t>
      </w:r>
    </w:p>
    <w:p w14:paraId="1258B060" w14:textId="6C585216" w:rsidR="007768C2" w:rsidRPr="000D3B3F" w:rsidRDefault="007768C2" w:rsidP="00223492">
      <w:pPr>
        <w:pStyle w:val="ListParagraph"/>
        <w:spacing w:line="240" w:lineRule="auto"/>
        <w:ind w:left="0"/>
        <w:rPr>
          <w:rFonts w:cs="Arial"/>
          <w:szCs w:val="24"/>
        </w:rPr>
      </w:pPr>
      <w:r w:rsidRPr="000D3B3F">
        <w:rPr>
          <w:rFonts w:cs="Arial"/>
          <w:szCs w:val="24"/>
        </w:rPr>
        <w:t>Total Phosphorus, Total Nitrogen, and Chlorophyll-a</w:t>
      </w:r>
    </w:p>
    <w:p w14:paraId="4D614266" w14:textId="77777777" w:rsidR="002E1107" w:rsidRPr="000D3B3F" w:rsidRDefault="002E1107" w:rsidP="002E1107">
      <w:pPr>
        <w:pStyle w:val="ListParagraph"/>
        <w:spacing w:line="240" w:lineRule="auto"/>
        <w:ind w:left="0"/>
        <w:rPr>
          <w:rFonts w:cs="Arial"/>
          <w:szCs w:val="24"/>
        </w:rPr>
      </w:pPr>
      <w:r w:rsidRPr="000D3B3F">
        <w:rPr>
          <w:rFonts w:cs="Arial"/>
          <w:szCs w:val="24"/>
        </w:rPr>
        <w:t>Human Health Toxic Substance Criteria</w:t>
      </w:r>
    </w:p>
    <w:p w14:paraId="7C21ED6A" w14:textId="722E1D08" w:rsidR="00021440" w:rsidRPr="000D3B3F" w:rsidRDefault="002E1107" w:rsidP="002E1107">
      <w:pPr>
        <w:pStyle w:val="ListParagraph"/>
        <w:spacing w:line="240" w:lineRule="auto"/>
        <w:ind w:left="0"/>
        <w:rPr>
          <w:rFonts w:cs="Arial"/>
          <w:szCs w:val="24"/>
        </w:rPr>
      </w:pPr>
      <w:r w:rsidRPr="000D3B3F">
        <w:rPr>
          <w:rFonts w:cs="Arial"/>
          <w:szCs w:val="24"/>
        </w:rPr>
        <w:t>Aquatic Life Toxic Substance Criteria</w:t>
      </w:r>
    </w:p>
    <w:p w14:paraId="6E1CA4A7" w14:textId="77777777" w:rsidR="002E1107" w:rsidRPr="000D3B3F" w:rsidRDefault="002E1107" w:rsidP="002E1107">
      <w:pPr>
        <w:pStyle w:val="ListParagraph"/>
        <w:spacing w:line="240" w:lineRule="auto"/>
        <w:ind w:left="0"/>
        <w:rPr>
          <w:rFonts w:cs="Arial"/>
          <w:szCs w:val="24"/>
        </w:rPr>
      </w:pPr>
    </w:p>
    <w:p w14:paraId="31D607C0" w14:textId="77777777" w:rsidR="00C30570" w:rsidRPr="000D3B3F" w:rsidRDefault="00021440" w:rsidP="00443FDD">
      <w:pPr>
        <w:pStyle w:val="Heading2"/>
        <w:rPr>
          <w:rFonts w:cs="Arial"/>
        </w:rPr>
      </w:pPr>
      <w:bookmarkStart w:id="50" w:name="_Toc83206176"/>
      <w:r w:rsidRPr="000D3B3F">
        <w:rPr>
          <w:rFonts w:cs="Arial"/>
        </w:rPr>
        <w:t>Salmonid Spawning</w:t>
      </w:r>
      <w:r w:rsidR="00E84D75" w:rsidRPr="000D3B3F">
        <w:rPr>
          <w:rFonts w:cs="Arial"/>
        </w:rPr>
        <w:t>.</w:t>
      </w:r>
      <w:bookmarkEnd w:id="50"/>
      <w:r w:rsidR="00E84D75" w:rsidRPr="000D3B3F">
        <w:rPr>
          <w:rFonts w:cs="Arial"/>
        </w:rPr>
        <w:t xml:space="preserve"> </w:t>
      </w:r>
    </w:p>
    <w:p w14:paraId="022CEA63" w14:textId="77777777" w:rsidR="00C30570" w:rsidRPr="000D3B3F" w:rsidRDefault="00C30570" w:rsidP="00C30570">
      <w:pPr>
        <w:pStyle w:val="ListParagraph"/>
        <w:spacing w:line="240" w:lineRule="auto"/>
        <w:ind w:left="0" w:firstLine="720"/>
        <w:rPr>
          <w:rFonts w:cs="Arial"/>
          <w:i/>
          <w:szCs w:val="24"/>
        </w:rPr>
      </w:pPr>
    </w:p>
    <w:p w14:paraId="747CF54E" w14:textId="2660BA3A" w:rsidR="007D1EEC" w:rsidRPr="000D3B3F" w:rsidRDefault="6F0DAD8D" w:rsidP="5B9D0B2D">
      <w:pPr>
        <w:pStyle w:val="ListParagraph"/>
        <w:spacing w:line="240" w:lineRule="auto"/>
        <w:ind w:left="0"/>
        <w:rPr>
          <w:rFonts w:cs="Arial"/>
          <w:szCs w:val="24"/>
        </w:rPr>
      </w:pPr>
      <w:r w:rsidRPr="000D3B3F">
        <w:rPr>
          <w:rFonts w:cs="Arial"/>
          <w:szCs w:val="24"/>
        </w:rPr>
        <w:t>This</w:t>
      </w:r>
      <w:r w:rsidR="001255DE" w:rsidRPr="000D3B3F">
        <w:rPr>
          <w:rFonts w:cs="Arial"/>
          <w:szCs w:val="24"/>
        </w:rPr>
        <w:t xml:space="preserve"> designation applies to waterbodies that are or could be used for salmonid spawning, egg incubation, and fry emergence. This designated use and the associated criteria are to be applied seasonally, from </w:t>
      </w:r>
      <w:r w:rsidR="5332584D" w:rsidRPr="000D3B3F">
        <w:rPr>
          <w:rFonts w:eastAsia="Times New Roman" w:cs="Arial"/>
          <w:color w:val="000000" w:themeColor="text1"/>
          <w:szCs w:val="24"/>
        </w:rPr>
        <w:t>September 1 – June 15</w:t>
      </w:r>
      <w:r w:rsidR="001255DE" w:rsidRPr="000D3B3F">
        <w:rPr>
          <w:rFonts w:cs="Arial"/>
          <w:i/>
          <w:iCs/>
          <w:szCs w:val="24"/>
        </w:rPr>
        <w:t>.</w:t>
      </w:r>
      <w:r w:rsidR="001255DE" w:rsidRPr="000D3B3F">
        <w:rPr>
          <w:rFonts w:cs="Arial"/>
          <w:szCs w:val="24"/>
        </w:rPr>
        <w:t xml:space="preserve"> </w:t>
      </w:r>
    </w:p>
    <w:p w14:paraId="492B90AD" w14:textId="77777777" w:rsidR="007D1EEC" w:rsidRPr="000D3B3F" w:rsidRDefault="007D1EEC" w:rsidP="00C30570">
      <w:pPr>
        <w:pStyle w:val="ListParagraph"/>
        <w:spacing w:line="240" w:lineRule="auto"/>
        <w:ind w:left="0"/>
        <w:rPr>
          <w:rFonts w:cs="Arial"/>
          <w:szCs w:val="24"/>
        </w:rPr>
      </w:pPr>
    </w:p>
    <w:p w14:paraId="64B9970C" w14:textId="7460A705" w:rsidR="00223492" w:rsidRPr="000D3B3F" w:rsidRDefault="00B21367" w:rsidP="00C30570">
      <w:pPr>
        <w:pStyle w:val="ListParagraph"/>
        <w:spacing w:line="240" w:lineRule="auto"/>
        <w:ind w:left="0"/>
        <w:rPr>
          <w:rFonts w:cs="Arial"/>
          <w:szCs w:val="24"/>
        </w:rPr>
      </w:pPr>
      <w:r w:rsidRPr="000D3B3F">
        <w:rPr>
          <w:rFonts w:cs="Arial"/>
          <w:szCs w:val="24"/>
        </w:rPr>
        <w:t>N</w:t>
      </w:r>
      <w:r w:rsidR="007D1EEC" w:rsidRPr="000D3B3F">
        <w:rPr>
          <w:rFonts w:cs="Arial"/>
          <w:szCs w:val="24"/>
        </w:rPr>
        <w:t>umeric</w:t>
      </w:r>
      <w:r w:rsidR="00F02E0B" w:rsidRPr="000D3B3F">
        <w:rPr>
          <w:rFonts w:cs="Arial"/>
          <w:szCs w:val="24"/>
        </w:rPr>
        <w:t xml:space="preserve"> Criteria</w:t>
      </w:r>
      <w:r w:rsidRPr="000D3B3F">
        <w:rPr>
          <w:rFonts w:cs="Arial"/>
          <w:szCs w:val="24"/>
        </w:rPr>
        <w:t xml:space="preserve"> Applicable to the </w:t>
      </w:r>
      <w:r w:rsidRPr="000D3B3F">
        <w:rPr>
          <w:rFonts w:cs="Arial"/>
          <w:szCs w:val="24"/>
          <w:u w:val="single"/>
        </w:rPr>
        <w:t>Salmonid Spawning</w:t>
      </w:r>
      <w:r w:rsidRPr="000D3B3F">
        <w:rPr>
          <w:rFonts w:cs="Arial"/>
          <w:szCs w:val="24"/>
        </w:rPr>
        <w:t xml:space="preserve"> Use</w:t>
      </w:r>
      <w:r w:rsidR="00F02E0B" w:rsidRPr="000D3B3F">
        <w:rPr>
          <w:rFonts w:cs="Arial"/>
          <w:szCs w:val="24"/>
        </w:rPr>
        <w:t>:</w:t>
      </w:r>
    </w:p>
    <w:p w14:paraId="2D467776" w14:textId="77777777" w:rsidR="00223492" w:rsidRPr="000D3B3F" w:rsidRDefault="00223492" w:rsidP="00223492">
      <w:pPr>
        <w:pStyle w:val="ListParagraph"/>
        <w:spacing w:line="240" w:lineRule="auto"/>
        <w:ind w:left="0"/>
        <w:rPr>
          <w:rFonts w:cs="Arial"/>
          <w:szCs w:val="24"/>
        </w:rPr>
      </w:pPr>
      <w:r w:rsidRPr="000D3B3F">
        <w:rPr>
          <w:rFonts w:cs="Arial"/>
          <w:szCs w:val="24"/>
        </w:rPr>
        <w:t>Dissolved Oxygen</w:t>
      </w:r>
    </w:p>
    <w:p w14:paraId="68B7947D" w14:textId="77777777" w:rsidR="00223492" w:rsidRPr="000D3B3F" w:rsidRDefault="00223492" w:rsidP="00223492">
      <w:pPr>
        <w:pStyle w:val="ListParagraph"/>
        <w:spacing w:line="240" w:lineRule="auto"/>
        <w:ind w:left="0"/>
        <w:rPr>
          <w:rFonts w:cs="Arial"/>
          <w:szCs w:val="24"/>
        </w:rPr>
      </w:pPr>
      <w:r w:rsidRPr="000D3B3F">
        <w:rPr>
          <w:rFonts w:cs="Arial"/>
          <w:szCs w:val="24"/>
        </w:rPr>
        <w:t>pH</w:t>
      </w:r>
    </w:p>
    <w:p w14:paraId="3992B49E" w14:textId="4B6F11D8" w:rsidR="00223492" w:rsidRPr="000D3B3F" w:rsidRDefault="00223492" w:rsidP="00223492">
      <w:pPr>
        <w:pStyle w:val="ListParagraph"/>
        <w:spacing w:line="240" w:lineRule="auto"/>
        <w:ind w:left="0"/>
        <w:rPr>
          <w:rFonts w:cs="Arial"/>
          <w:szCs w:val="24"/>
        </w:rPr>
      </w:pPr>
      <w:r w:rsidRPr="000D3B3F">
        <w:rPr>
          <w:rFonts w:cs="Arial"/>
          <w:szCs w:val="24"/>
        </w:rPr>
        <w:t>Turbidity</w:t>
      </w:r>
    </w:p>
    <w:p w14:paraId="7F0C6C33" w14:textId="4BE81A73" w:rsidR="007768C2" w:rsidRPr="000D3B3F" w:rsidRDefault="007768C2" w:rsidP="00223492">
      <w:pPr>
        <w:pStyle w:val="ListParagraph"/>
        <w:spacing w:line="240" w:lineRule="auto"/>
        <w:ind w:left="0"/>
        <w:rPr>
          <w:rFonts w:cs="Arial"/>
          <w:szCs w:val="24"/>
        </w:rPr>
      </w:pPr>
      <w:r w:rsidRPr="000D3B3F">
        <w:rPr>
          <w:rFonts w:cs="Arial"/>
          <w:szCs w:val="24"/>
        </w:rPr>
        <w:t>Temperature</w:t>
      </w:r>
    </w:p>
    <w:p w14:paraId="224B7E8D" w14:textId="3253DD82" w:rsidR="007768C2" w:rsidRPr="000D3B3F" w:rsidRDefault="007768C2" w:rsidP="00223492">
      <w:pPr>
        <w:pStyle w:val="ListParagraph"/>
        <w:spacing w:line="240" w:lineRule="auto"/>
        <w:ind w:left="0"/>
        <w:rPr>
          <w:rFonts w:cs="Arial"/>
          <w:szCs w:val="24"/>
        </w:rPr>
      </w:pPr>
      <w:r w:rsidRPr="000D3B3F">
        <w:rPr>
          <w:rFonts w:cs="Arial"/>
          <w:szCs w:val="24"/>
        </w:rPr>
        <w:t>Conductivity</w:t>
      </w:r>
    </w:p>
    <w:p w14:paraId="45DC1E58" w14:textId="2884F342" w:rsidR="007768C2" w:rsidRPr="000D3B3F" w:rsidRDefault="007768C2" w:rsidP="00223492">
      <w:pPr>
        <w:pStyle w:val="ListParagraph"/>
        <w:spacing w:line="240" w:lineRule="auto"/>
        <w:ind w:left="0"/>
        <w:rPr>
          <w:rFonts w:cs="Arial"/>
          <w:szCs w:val="24"/>
        </w:rPr>
      </w:pPr>
      <w:r w:rsidRPr="000D3B3F">
        <w:rPr>
          <w:rFonts w:cs="Arial"/>
          <w:szCs w:val="24"/>
        </w:rPr>
        <w:t>Total Phosphorus, Total Nitrogen, and Chlorophyll-a</w:t>
      </w:r>
    </w:p>
    <w:p w14:paraId="591FAB2B" w14:textId="77777777" w:rsidR="002E1107" w:rsidRPr="000D3B3F" w:rsidRDefault="002E1107" w:rsidP="002E1107">
      <w:pPr>
        <w:pStyle w:val="ListParagraph"/>
        <w:spacing w:line="240" w:lineRule="auto"/>
        <w:ind w:left="0"/>
        <w:rPr>
          <w:rFonts w:cs="Arial"/>
          <w:szCs w:val="24"/>
        </w:rPr>
      </w:pPr>
      <w:r w:rsidRPr="000D3B3F">
        <w:rPr>
          <w:rFonts w:cs="Arial"/>
          <w:szCs w:val="24"/>
        </w:rPr>
        <w:t>Human Health Toxic Substance Criteria</w:t>
      </w:r>
    </w:p>
    <w:p w14:paraId="130ACFA9" w14:textId="76D883F3" w:rsidR="00021440" w:rsidRPr="000D3B3F" w:rsidRDefault="002E1107" w:rsidP="002E1107">
      <w:pPr>
        <w:pStyle w:val="ListParagraph"/>
        <w:spacing w:line="240" w:lineRule="auto"/>
        <w:ind w:left="0"/>
        <w:rPr>
          <w:rFonts w:cs="Arial"/>
          <w:szCs w:val="24"/>
        </w:rPr>
      </w:pPr>
      <w:r w:rsidRPr="000D3B3F">
        <w:rPr>
          <w:rFonts w:cs="Arial"/>
          <w:szCs w:val="24"/>
        </w:rPr>
        <w:t>Aquatic Life Toxic Substance Criteria</w:t>
      </w:r>
    </w:p>
    <w:p w14:paraId="6B4B0A3E" w14:textId="77777777" w:rsidR="002E1107" w:rsidRPr="000D3B3F" w:rsidRDefault="002E1107" w:rsidP="002E1107">
      <w:pPr>
        <w:pStyle w:val="ListParagraph"/>
        <w:spacing w:line="240" w:lineRule="auto"/>
        <w:ind w:left="0"/>
        <w:rPr>
          <w:rFonts w:cs="Arial"/>
          <w:szCs w:val="24"/>
        </w:rPr>
      </w:pPr>
    </w:p>
    <w:p w14:paraId="7F4EF627" w14:textId="4A0AF62C" w:rsidR="00C30570" w:rsidRPr="000D3B3F" w:rsidRDefault="00021440" w:rsidP="00443FDD">
      <w:pPr>
        <w:pStyle w:val="Heading2"/>
        <w:rPr>
          <w:rFonts w:cs="Arial"/>
        </w:rPr>
      </w:pPr>
      <w:bookmarkStart w:id="51" w:name="_Toc83206177"/>
      <w:bookmarkStart w:id="52" w:name="_Hlk71887792"/>
      <w:r w:rsidRPr="000D3B3F">
        <w:rPr>
          <w:rFonts w:cs="Arial"/>
        </w:rPr>
        <w:t>Shellfish Growing and Harvesting</w:t>
      </w:r>
      <w:r w:rsidR="00E84D75" w:rsidRPr="000D3B3F">
        <w:rPr>
          <w:rFonts w:cs="Arial"/>
        </w:rPr>
        <w:t>.</w:t>
      </w:r>
      <w:bookmarkEnd w:id="51"/>
      <w:r w:rsidRPr="000D3B3F">
        <w:rPr>
          <w:rFonts w:cs="Arial"/>
        </w:rPr>
        <w:t xml:space="preserve"> </w:t>
      </w:r>
    </w:p>
    <w:bookmarkEnd w:id="52"/>
    <w:p w14:paraId="058CE443" w14:textId="77777777" w:rsidR="00C30570" w:rsidRPr="000D3B3F" w:rsidRDefault="00C30570" w:rsidP="00C30570">
      <w:pPr>
        <w:pStyle w:val="ListParagraph"/>
        <w:spacing w:line="240" w:lineRule="auto"/>
        <w:ind w:left="0"/>
        <w:rPr>
          <w:rFonts w:cs="Arial"/>
          <w:i/>
          <w:szCs w:val="24"/>
        </w:rPr>
      </w:pPr>
    </w:p>
    <w:p w14:paraId="31333C31" w14:textId="590F92C1" w:rsidR="007D1EEC" w:rsidRPr="000D3B3F" w:rsidRDefault="007D1EEC" w:rsidP="007E1F59">
      <w:pPr>
        <w:pStyle w:val="ListParagraph"/>
        <w:spacing w:line="240" w:lineRule="auto"/>
        <w:ind w:left="0"/>
        <w:rPr>
          <w:rFonts w:cs="Arial"/>
          <w:szCs w:val="24"/>
        </w:rPr>
      </w:pPr>
      <w:r w:rsidRPr="000D3B3F">
        <w:rPr>
          <w:rFonts w:cs="Arial"/>
          <w:szCs w:val="24"/>
        </w:rPr>
        <w:t>The Shellfish Growing and Harvesting designation applies to waterbodies</w:t>
      </w:r>
      <w:r w:rsidR="00021440" w:rsidRPr="000D3B3F">
        <w:rPr>
          <w:rFonts w:cs="Arial"/>
          <w:szCs w:val="24"/>
        </w:rPr>
        <w:t xml:space="preserve"> used as a habita</w:t>
      </w:r>
      <w:r w:rsidR="00EF6D7B" w:rsidRPr="000D3B3F">
        <w:rPr>
          <w:rFonts w:cs="Arial"/>
          <w:szCs w:val="24"/>
        </w:rPr>
        <w:t xml:space="preserve">t for shellfish, which may be </w:t>
      </w:r>
      <w:r w:rsidR="00021440" w:rsidRPr="000D3B3F">
        <w:rPr>
          <w:rFonts w:cs="Arial"/>
          <w:szCs w:val="24"/>
        </w:rPr>
        <w:t xml:space="preserve">harvested and consumed by humans. </w:t>
      </w:r>
      <w:r w:rsidR="00BA55A8" w:rsidRPr="000D3B3F">
        <w:rPr>
          <w:rFonts w:cs="Arial"/>
          <w:szCs w:val="24"/>
        </w:rPr>
        <w:t xml:space="preserve">This </w:t>
      </w:r>
      <w:r w:rsidR="0077103E" w:rsidRPr="000D3B3F">
        <w:rPr>
          <w:rFonts w:cs="Arial"/>
          <w:szCs w:val="24"/>
        </w:rPr>
        <w:t xml:space="preserve">designated use </w:t>
      </w:r>
      <w:r w:rsidR="00BA55A8" w:rsidRPr="000D3B3F">
        <w:rPr>
          <w:rFonts w:cs="Arial"/>
          <w:szCs w:val="24"/>
        </w:rPr>
        <w:t>applies on all waters of the Tribe.</w:t>
      </w:r>
    </w:p>
    <w:p w14:paraId="457DC9A9" w14:textId="77777777" w:rsidR="0092465F" w:rsidRPr="000D3B3F" w:rsidRDefault="0092465F" w:rsidP="007E1F59">
      <w:pPr>
        <w:pStyle w:val="ListParagraph"/>
        <w:spacing w:line="240" w:lineRule="auto"/>
        <w:ind w:left="0"/>
        <w:rPr>
          <w:rFonts w:cs="Arial"/>
          <w:szCs w:val="24"/>
        </w:rPr>
      </w:pPr>
    </w:p>
    <w:p w14:paraId="55BDE988" w14:textId="321A8957" w:rsidR="00223492" w:rsidRPr="000D3B3F" w:rsidRDefault="7D211DEC" w:rsidP="39800DA4">
      <w:pPr>
        <w:pStyle w:val="ListParagraph"/>
        <w:spacing w:line="240" w:lineRule="auto"/>
        <w:ind w:left="0"/>
        <w:rPr>
          <w:rFonts w:cs="Arial"/>
          <w:szCs w:val="24"/>
        </w:rPr>
      </w:pPr>
      <w:r w:rsidRPr="000D3B3F">
        <w:rPr>
          <w:rFonts w:cs="Arial"/>
          <w:szCs w:val="24"/>
        </w:rPr>
        <w:t>Numeric</w:t>
      </w:r>
      <w:r w:rsidR="6151E071" w:rsidRPr="000D3B3F">
        <w:rPr>
          <w:rFonts w:cs="Arial"/>
          <w:szCs w:val="24"/>
        </w:rPr>
        <w:t xml:space="preserve"> Criteria</w:t>
      </w:r>
      <w:r w:rsidR="00B21367" w:rsidRPr="000D3B3F">
        <w:rPr>
          <w:rFonts w:cs="Arial"/>
          <w:szCs w:val="24"/>
        </w:rPr>
        <w:t xml:space="preserve"> Applicable to the </w:t>
      </w:r>
      <w:r w:rsidR="00B21367" w:rsidRPr="000D3B3F">
        <w:rPr>
          <w:rFonts w:cs="Arial"/>
          <w:szCs w:val="24"/>
          <w:u w:val="single"/>
        </w:rPr>
        <w:t>Shellfish Growing and Harvesting</w:t>
      </w:r>
      <w:r w:rsidR="00B21367" w:rsidRPr="000D3B3F">
        <w:rPr>
          <w:rFonts w:cs="Arial"/>
          <w:szCs w:val="24"/>
        </w:rPr>
        <w:t xml:space="preserve"> Use</w:t>
      </w:r>
      <w:r w:rsidR="6151E071" w:rsidRPr="000D3B3F">
        <w:rPr>
          <w:rFonts w:cs="Arial"/>
          <w:szCs w:val="24"/>
        </w:rPr>
        <w:t>:</w:t>
      </w:r>
    </w:p>
    <w:p w14:paraId="43AB0D61" w14:textId="77777777" w:rsidR="00223492" w:rsidRPr="000D3B3F" w:rsidRDefault="00223492" w:rsidP="00223492">
      <w:pPr>
        <w:pStyle w:val="ListParagraph"/>
        <w:spacing w:line="240" w:lineRule="auto"/>
        <w:ind w:left="0"/>
        <w:rPr>
          <w:rFonts w:cs="Arial"/>
          <w:szCs w:val="24"/>
        </w:rPr>
      </w:pPr>
      <w:r w:rsidRPr="000D3B3F">
        <w:rPr>
          <w:rFonts w:cs="Arial"/>
          <w:szCs w:val="24"/>
        </w:rPr>
        <w:t>Dissolved Oxygen</w:t>
      </w:r>
    </w:p>
    <w:p w14:paraId="65C86B28" w14:textId="77777777" w:rsidR="00223492" w:rsidRPr="000D3B3F" w:rsidRDefault="00223492" w:rsidP="00223492">
      <w:pPr>
        <w:pStyle w:val="ListParagraph"/>
        <w:spacing w:line="240" w:lineRule="auto"/>
        <w:ind w:left="0"/>
        <w:rPr>
          <w:rFonts w:cs="Arial"/>
          <w:szCs w:val="24"/>
        </w:rPr>
      </w:pPr>
      <w:r w:rsidRPr="000D3B3F">
        <w:rPr>
          <w:rFonts w:cs="Arial"/>
          <w:szCs w:val="24"/>
        </w:rPr>
        <w:t>pH</w:t>
      </w:r>
    </w:p>
    <w:p w14:paraId="4C27D2E3" w14:textId="04847A8D" w:rsidR="00223492" w:rsidRPr="000D3B3F" w:rsidRDefault="00223492" w:rsidP="00223492">
      <w:pPr>
        <w:pStyle w:val="ListParagraph"/>
        <w:spacing w:line="240" w:lineRule="auto"/>
        <w:ind w:left="0"/>
        <w:rPr>
          <w:rFonts w:cs="Arial"/>
          <w:szCs w:val="24"/>
        </w:rPr>
      </w:pPr>
      <w:r w:rsidRPr="000D3B3F">
        <w:rPr>
          <w:rFonts w:cs="Arial"/>
          <w:szCs w:val="24"/>
        </w:rPr>
        <w:t>Turbidity</w:t>
      </w:r>
    </w:p>
    <w:p w14:paraId="695E3768" w14:textId="566592D3" w:rsidR="007768C2" w:rsidRPr="000D3B3F" w:rsidRDefault="007768C2" w:rsidP="00223492">
      <w:pPr>
        <w:pStyle w:val="ListParagraph"/>
        <w:spacing w:line="240" w:lineRule="auto"/>
        <w:ind w:left="0"/>
        <w:rPr>
          <w:rFonts w:cs="Arial"/>
          <w:szCs w:val="24"/>
        </w:rPr>
      </w:pPr>
      <w:r w:rsidRPr="000D3B3F">
        <w:rPr>
          <w:rFonts w:cs="Arial"/>
          <w:szCs w:val="24"/>
        </w:rPr>
        <w:t>Temperature</w:t>
      </w:r>
    </w:p>
    <w:p w14:paraId="11BE9740" w14:textId="76573E3B" w:rsidR="007768C2" w:rsidRPr="000D3B3F" w:rsidRDefault="007768C2" w:rsidP="00223492">
      <w:pPr>
        <w:pStyle w:val="ListParagraph"/>
        <w:spacing w:line="240" w:lineRule="auto"/>
        <w:ind w:left="0"/>
        <w:rPr>
          <w:rFonts w:cs="Arial"/>
          <w:szCs w:val="24"/>
        </w:rPr>
      </w:pPr>
      <w:r w:rsidRPr="000D3B3F">
        <w:rPr>
          <w:rFonts w:cs="Arial"/>
          <w:szCs w:val="24"/>
        </w:rPr>
        <w:t>Conductivity</w:t>
      </w:r>
    </w:p>
    <w:p w14:paraId="0BFB5AF1" w14:textId="6E4ED159" w:rsidR="007768C2" w:rsidRPr="000D3B3F" w:rsidRDefault="007768C2" w:rsidP="00223492">
      <w:pPr>
        <w:pStyle w:val="ListParagraph"/>
        <w:spacing w:line="240" w:lineRule="auto"/>
        <w:ind w:left="0"/>
        <w:rPr>
          <w:rFonts w:cs="Arial"/>
          <w:szCs w:val="24"/>
        </w:rPr>
      </w:pPr>
      <w:r w:rsidRPr="000D3B3F">
        <w:rPr>
          <w:rFonts w:cs="Arial"/>
          <w:szCs w:val="24"/>
        </w:rPr>
        <w:t>Total Phosphorus, Total Nitrogen, and Chlorophyll-a</w:t>
      </w:r>
    </w:p>
    <w:p w14:paraId="60C2446F" w14:textId="7DB1D4D6" w:rsidR="007768C2" w:rsidRPr="000D3B3F" w:rsidRDefault="00330175" w:rsidP="00223492">
      <w:pPr>
        <w:pStyle w:val="ListParagraph"/>
        <w:spacing w:line="240" w:lineRule="auto"/>
        <w:ind w:left="0"/>
        <w:rPr>
          <w:rFonts w:cs="Arial"/>
          <w:szCs w:val="24"/>
        </w:rPr>
      </w:pPr>
      <w:r w:rsidRPr="000D3B3F">
        <w:rPr>
          <w:rFonts w:cs="Arial"/>
          <w:szCs w:val="24"/>
        </w:rPr>
        <w:t>Organisms commonly associated with fecal sources</w:t>
      </w:r>
    </w:p>
    <w:p w14:paraId="5F035B32" w14:textId="40C906BC" w:rsidR="002E1107" w:rsidRPr="000D3B3F" w:rsidRDefault="002E1107" w:rsidP="002E1107">
      <w:pPr>
        <w:pStyle w:val="ListParagraph"/>
        <w:spacing w:line="240" w:lineRule="auto"/>
        <w:ind w:left="0"/>
        <w:rPr>
          <w:rFonts w:cs="Arial"/>
          <w:szCs w:val="24"/>
        </w:rPr>
      </w:pPr>
      <w:r w:rsidRPr="000D3B3F">
        <w:rPr>
          <w:rFonts w:cs="Arial"/>
          <w:szCs w:val="24"/>
        </w:rPr>
        <w:t>Ocean Acidification</w:t>
      </w:r>
    </w:p>
    <w:p w14:paraId="5082DB80" w14:textId="77777777" w:rsidR="002E1107" w:rsidRPr="000D3B3F" w:rsidRDefault="002E1107" w:rsidP="002E1107">
      <w:pPr>
        <w:pStyle w:val="ListParagraph"/>
        <w:spacing w:line="240" w:lineRule="auto"/>
        <w:ind w:left="0"/>
        <w:rPr>
          <w:rFonts w:cs="Arial"/>
          <w:szCs w:val="24"/>
        </w:rPr>
      </w:pPr>
      <w:r w:rsidRPr="000D3B3F">
        <w:rPr>
          <w:rFonts w:cs="Arial"/>
          <w:szCs w:val="24"/>
        </w:rPr>
        <w:t>Human Health Toxic Substance Criteria</w:t>
      </w:r>
    </w:p>
    <w:p w14:paraId="5CEE276E" w14:textId="50D1D92E" w:rsidR="0077103E" w:rsidRPr="000D3B3F" w:rsidRDefault="002E1107" w:rsidP="39800DA4">
      <w:pPr>
        <w:pStyle w:val="ListParagraph"/>
        <w:spacing w:line="240" w:lineRule="auto"/>
        <w:ind w:left="0"/>
        <w:rPr>
          <w:rFonts w:cs="Arial"/>
          <w:szCs w:val="24"/>
        </w:rPr>
      </w:pPr>
      <w:r w:rsidRPr="000D3B3F">
        <w:rPr>
          <w:rFonts w:cs="Arial"/>
          <w:szCs w:val="24"/>
        </w:rPr>
        <w:t>Aquatic Life Toxic Substance Criteria</w:t>
      </w:r>
    </w:p>
    <w:p w14:paraId="1D858C22" w14:textId="77777777" w:rsidR="002E1107" w:rsidRPr="000D3B3F" w:rsidRDefault="002E1107" w:rsidP="39800DA4">
      <w:pPr>
        <w:pStyle w:val="ListParagraph"/>
        <w:spacing w:line="240" w:lineRule="auto"/>
        <w:ind w:left="0"/>
        <w:rPr>
          <w:rFonts w:cs="Arial"/>
          <w:szCs w:val="24"/>
        </w:rPr>
      </w:pPr>
    </w:p>
    <w:p w14:paraId="664F5FF0" w14:textId="5FC44E03" w:rsidR="0077103E" w:rsidRPr="000D3B3F" w:rsidRDefault="00BA55A8" w:rsidP="009B08EB">
      <w:pPr>
        <w:pStyle w:val="Heading2"/>
        <w:rPr>
          <w:rFonts w:cs="Arial"/>
        </w:rPr>
      </w:pPr>
      <w:bookmarkStart w:id="53" w:name="_Toc83206178"/>
      <w:r w:rsidRPr="000D3B3F">
        <w:rPr>
          <w:rFonts w:cs="Arial"/>
        </w:rPr>
        <w:t>Aquatic and Aquatic Dependent Wildlife.</w:t>
      </w:r>
      <w:bookmarkEnd w:id="53"/>
      <w:r w:rsidRPr="000D3B3F">
        <w:rPr>
          <w:rFonts w:cs="Arial"/>
        </w:rPr>
        <w:t xml:space="preserve"> </w:t>
      </w:r>
    </w:p>
    <w:p w14:paraId="7B81F197" w14:textId="77777777" w:rsidR="009B08EB" w:rsidRPr="000D3B3F" w:rsidRDefault="009B08EB" w:rsidP="0092465F">
      <w:pPr>
        <w:spacing w:after="0"/>
        <w:rPr>
          <w:rFonts w:ascii="Arial" w:hAnsi="Arial" w:cs="Arial"/>
          <w:sz w:val="24"/>
          <w:szCs w:val="24"/>
        </w:rPr>
      </w:pPr>
    </w:p>
    <w:p w14:paraId="33C76F24" w14:textId="0FE26679" w:rsidR="0092465F" w:rsidRPr="000D3B3F" w:rsidRDefault="0077103E" w:rsidP="0092465F">
      <w:pPr>
        <w:spacing w:after="0"/>
        <w:rPr>
          <w:rFonts w:ascii="Arial" w:hAnsi="Arial" w:cs="Arial"/>
          <w:sz w:val="24"/>
          <w:szCs w:val="24"/>
        </w:rPr>
      </w:pPr>
      <w:r w:rsidRPr="000D3B3F">
        <w:rPr>
          <w:rFonts w:ascii="Arial" w:hAnsi="Arial" w:cs="Arial"/>
          <w:sz w:val="24"/>
          <w:szCs w:val="24"/>
        </w:rPr>
        <w:t xml:space="preserve">This designation provides for the protection and propagation of wildlife. </w:t>
      </w:r>
      <w:r w:rsidR="00BA55A8" w:rsidRPr="000D3B3F">
        <w:rPr>
          <w:rFonts w:ascii="Arial" w:hAnsi="Arial" w:cs="Arial"/>
          <w:sz w:val="24"/>
          <w:szCs w:val="24"/>
        </w:rPr>
        <w:t>The Aquatic and Aquatic Dependent Wildlife designated use applies to all waters of the Tribe</w:t>
      </w:r>
      <w:r w:rsidR="0092465F" w:rsidRPr="000D3B3F">
        <w:rPr>
          <w:rFonts w:ascii="Arial" w:hAnsi="Arial" w:cs="Arial"/>
          <w:sz w:val="24"/>
          <w:szCs w:val="24"/>
        </w:rPr>
        <w:t>.</w:t>
      </w:r>
    </w:p>
    <w:p w14:paraId="5F54C8DC" w14:textId="77777777" w:rsidR="0092465F" w:rsidRPr="000D3B3F" w:rsidRDefault="0092465F" w:rsidP="0092465F">
      <w:pPr>
        <w:spacing w:after="0"/>
        <w:rPr>
          <w:rFonts w:ascii="Arial" w:hAnsi="Arial" w:cs="Arial"/>
          <w:sz w:val="24"/>
          <w:szCs w:val="24"/>
        </w:rPr>
      </w:pPr>
    </w:p>
    <w:p w14:paraId="17494B68" w14:textId="74341A72" w:rsidR="00BA55A8" w:rsidRPr="000D3B3F" w:rsidRDefault="0077103E" w:rsidP="0092465F">
      <w:pPr>
        <w:pStyle w:val="ListParagraph"/>
        <w:spacing w:after="0" w:line="240" w:lineRule="auto"/>
        <w:ind w:left="0"/>
        <w:rPr>
          <w:rFonts w:cs="Arial"/>
          <w:szCs w:val="24"/>
        </w:rPr>
      </w:pPr>
      <w:r w:rsidRPr="000D3B3F">
        <w:rPr>
          <w:rFonts w:cs="Arial"/>
          <w:szCs w:val="24"/>
        </w:rPr>
        <w:t>Numeric Criteria</w:t>
      </w:r>
      <w:r w:rsidR="00B21367" w:rsidRPr="000D3B3F">
        <w:rPr>
          <w:rFonts w:cs="Arial"/>
          <w:szCs w:val="24"/>
        </w:rPr>
        <w:t xml:space="preserve"> Applicable to the </w:t>
      </w:r>
      <w:r w:rsidR="00B21367" w:rsidRPr="000D3B3F">
        <w:rPr>
          <w:rFonts w:cs="Arial"/>
          <w:szCs w:val="24"/>
          <w:u w:val="single"/>
        </w:rPr>
        <w:t>Aquatic and Aquatic Dependent Wildlife</w:t>
      </w:r>
      <w:r w:rsidR="00B21367" w:rsidRPr="000D3B3F">
        <w:rPr>
          <w:rFonts w:cs="Arial"/>
          <w:szCs w:val="24"/>
        </w:rPr>
        <w:t xml:space="preserve"> Use</w:t>
      </w:r>
      <w:r w:rsidRPr="000D3B3F">
        <w:rPr>
          <w:rFonts w:cs="Arial"/>
          <w:szCs w:val="24"/>
        </w:rPr>
        <w:t>:</w:t>
      </w:r>
    </w:p>
    <w:p w14:paraId="2A85FE69" w14:textId="1115E61A" w:rsidR="002E1107" w:rsidRPr="000D3B3F" w:rsidRDefault="002E1107" w:rsidP="0092465F">
      <w:pPr>
        <w:pStyle w:val="ListParagraph"/>
        <w:spacing w:after="0" w:line="240" w:lineRule="auto"/>
        <w:ind w:left="0"/>
        <w:rPr>
          <w:rFonts w:cs="Arial"/>
          <w:szCs w:val="24"/>
        </w:rPr>
      </w:pPr>
      <w:r w:rsidRPr="000D3B3F">
        <w:rPr>
          <w:rFonts w:cs="Arial"/>
          <w:szCs w:val="24"/>
        </w:rPr>
        <w:t>Dissolved Oxygen</w:t>
      </w:r>
    </w:p>
    <w:p w14:paraId="10293217" w14:textId="0FF73E8D" w:rsidR="002E1107" w:rsidRPr="000D3B3F" w:rsidRDefault="002E1107" w:rsidP="0092465F">
      <w:pPr>
        <w:pStyle w:val="ListParagraph"/>
        <w:spacing w:after="0" w:line="240" w:lineRule="auto"/>
        <w:ind w:left="0"/>
        <w:rPr>
          <w:rFonts w:cs="Arial"/>
          <w:szCs w:val="24"/>
        </w:rPr>
      </w:pPr>
      <w:r w:rsidRPr="000D3B3F">
        <w:rPr>
          <w:rFonts w:cs="Arial"/>
          <w:szCs w:val="24"/>
        </w:rPr>
        <w:t>pH</w:t>
      </w:r>
    </w:p>
    <w:p w14:paraId="6353329D" w14:textId="1FB07DEE" w:rsidR="0092465F" w:rsidRPr="000D3B3F" w:rsidRDefault="0092465F" w:rsidP="0092465F">
      <w:pPr>
        <w:pStyle w:val="ListParagraph"/>
        <w:spacing w:after="0" w:line="240" w:lineRule="auto"/>
        <w:ind w:left="0"/>
        <w:rPr>
          <w:rFonts w:cs="Arial"/>
          <w:szCs w:val="24"/>
        </w:rPr>
      </w:pPr>
      <w:r w:rsidRPr="000D3B3F">
        <w:rPr>
          <w:rFonts w:cs="Arial"/>
          <w:szCs w:val="24"/>
        </w:rPr>
        <w:t>Conductivity</w:t>
      </w:r>
    </w:p>
    <w:p w14:paraId="50DBE2A9" w14:textId="0FFFAE0F" w:rsidR="0092465F" w:rsidRPr="000D3B3F" w:rsidRDefault="0092465F" w:rsidP="0092465F">
      <w:pPr>
        <w:pStyle w:val="ListParagraph"/>
        <w:spacing w:after="0" w:line="240" w:lineRule="auto"/>
        <w:ind w:left="0"/>
        <w:rPr>
          <w:rFonts w:cs="Arial"/>
          <w:szCs w:val="24"/>
        </w:rPr>
      </w:pPr>
      <w:r w:rsidRPr="000D3B3F">
        <w:rPr>
          <w:rFonts w:cs="Arial"/>
          <w:szCs w:val="24"/>
        </w:rPr>
        <w:t>Total Phosphorus, Total Nitrogen, and Chlorophyll-a</w:t>
      </w:r>
    </w:p>
    <w:p w14:paraId="7FF9C68A" w14:textId="30F04D98" w:rsidR="002E1107" w:rsidRPr="000D3B3F" w:rsidRDefault="0092465F" w:rsidP="0092465F">
      <w:pPr>
        <w:pStyle w:val="ListParagraph"/>
        <w:spacing w:after="0" w:line="240" w:lineRule="auto"/>
        <w:ind w:left="0"/>
        <w:rPr>
          <w:rFonts w:cs="Arial"/>
          <w:szCs w:val="24"/>
        </w:rPr>
      </w:pPr>
      <w:r w:rsidRPr="000D3B3F">
        <w:rPr>
          <w:rFonts w:cs="Arial"/>
          <w:szCs w:val="24"/>
        </w:rPr>
        <w:t>O</w:t>
      </w:r>
      <w:r w:rsidR="002E1107" w:rsidRPr="000D3B3F">
        <w:rPr>
          <w:rFonts w:cs="Arial"/>
          <w:szCs w:val="24"/>
        </w:rPr>
        <w:t>cean Acidification</w:t>
      </w:r>
    </w:p>
    <w:p w14:paraId="6DC43D00" w14:textId="77777777" w:rsidR="002E1107" w:rsidRPr="000D3B3F" w:rsidRDefault="002E1107" w:rsidP="002E1107">
      <w:pPr>
        <w:pStyle w:val="ListParagraph"/>
        <w:spacing w:line="240" w:lineRule="auto"/>
        <w:ind w:left="0"/>
        <w:rPr>
          <w:rFonts w:cs="Arial"/>
          <w:szCs w:val="24"/>
        </w:rPr>
      </w:pPr>
      <w:r w:rsidRPr="000D3B3F">
        <w:rPr>
          <w:rFonts w:cs="Arial"/>
          <w:szCs w:val="24"/>
        </w:rPr>
        <w:t>Human Health Toxic Substance Criteria</w:t>
      </w:r>
    </w:p>
    <w:p w14:paraId="1C6518DF" w14:textId="77777777" w:rsidR="002E1107" w:rsidRPr="000D3B3F" w:rsidRDefault="002E1107" w:rsidP="002E1107">
      <w:pPr>
        <w:pStyle w:val="ListParagraph"/>
        <w:spacing w:line="240" w:lineRule="auto"/>
        <w:ind w:left="0"/>
        <w:rPr>
          <w:rFonts w:cs="Arial"/>
          <w:szCs w:val="24"/>
        </w:rPr>
      </w:pPr>
      <w:r w:rsidRPr="000D3B3F">
        <w:rPr>
          <w:rFonts w:cs="Arial"/>
          <w:szCs w:val="24"/>
        </w:rPr>
        <w:t>Aquatic Life Toxic Substance Criteria</w:t>
      </w:r>
    </w:p>
    <w:p w14:paraId="2CCAED2E" w14:textId="77777777" w:rsidR="002E1107" w:rsidRPr="000D3B3F" w:rsidRDefault="002E1107" w:rsidP="39800DA4">
      <w:pPr>
        <w:pStyle w:val="ListParagraph"/>
        <w:spacing w:line="240" w:lineRule="auto"/>
        <w:ind w:left="0"/>
        <w:rPr>
          <w:rFonts w:cs="Arial"/>
          <w:szCs w:val="24"/>
        </w:rPr>
      </w:pPr>
    </w:p>
    <w:p w14:paraId="6055A36F" w14:textId="77777777" w:rsidR="007D1EEC" w:rsidRPr="000D3B3F" w:rsidRDefault="007D1EEC" w:rsidP="007E1F59">
      <w:pPr>
        <w:pStyle w:val="ListParagraph"/>
        <w:spacing w:line="240" w:lineRule="auto"/>
        <w:ind w:left="0"/>
        <w:rPr>
          <w:rFonts w:cs="Arial"/>
          <w:szCs w:val="24"/>
        </w:rPr>
      </w:pPr>
    </w:p>
    <w:p w14:paraId="323182B7" w14:textId="48C481F9" w:rsidR="007E04C9" w:rsidRPr="000D3B3F" w:rsidRDefault="008834CE" w:rsidP="004C5AA1">
      <w:pPr>
        <w:pStyle w:val="Heading1"/>
        <w:rPr>
          <w:rFonts w:cs="Arial"/>
          <w:b/>
        </w:rPr>
      </w:pPr>
      <w:bookmarkStart w:id="54" w:name="_Toc83206179"/>
      <w:r w:rsidRPr="000D3B3F">
        <w:rPr>
          <w:rFonts w:cs="Arial"/>
        </w:rPr>
        <w:t>Designated Use Modifications</w:t>
      </w:r>
      <w:bookmarkEnd w:id="54"/>
    </w:p>
    <w:p w14:paraId="3EAC1C3F" w14:textId="660AE143" w:rsidR="0071052E" w:rsidRPr="000D3B3F" w:rsidRDefault="0071052E" w:rsidP="5B9D0B2D">
      <w:pPr>
        <w:pStyle w:val="ListParagraph"/>
        <w:numPr>
          <w:ilvl w:val="1"/>
          <w:numId w:val="1"/>
        </w:numPr>
        <w:spacing w:line="240" w:lineRule="auto"/>
        <w:rPr>
          <w:rFonts w:cs="Arial"/>
          <w:szCs w:val="24"/>
        </w:rPr>
      </w:pPr>
      <w:r w:rsidRPr="000D3B3F">
        <w:rPr>
          <w:rFonts w:cs="Arial"/>
          <w:szCs w:val="24"/>
        </w:rPr>
        <w:t>Modifications to designated uses, including the addition or removal of a designated use or establishment of a use subcategory, may be made pursuant to the provisions of this section and consistent with the requirements of 40 C</w:t>
      </w:r>
      <w:r w:rsidR="00000A47" w:rsidRPr="000D3B3F">
        <w:rPr>
          <w:rFonts w:cs="Arial"/>
          <w:szCs w:val="24"/>
        </w:rPr>
        <w:t>.</w:t>
      </w:r>
      <w:r w:rsidR="009C35A1" w:rsidRPr="000D3B3F">
        <w:rPr>
          <w:rFonts w:cs="Arial"/>
          <w:szCs w:val="24"/>
        </w:rPr>
        <w:t>F</w:t>
      </w:r>
      <w:r w:rsidR="00000A47" w:rsidRPr="000D3B3F">
        <w:rPr>
          <w:rFonts w:cs="Arial"/>
          <w:szCs w:val="24"/>
        </w:rPr>
        <w:t>.</w:t>
      </w:r>
      <w:r w:rsidR="009C35A1" w:rsidRPr="000D3B3F">
        <w:rPr>
          <w:rFonts w:cs="Arial"/>
          <w:szCs w:val="24"/>
        </w:rPr>
        <w:t>R</w:t>
      </w:r>
      <w:r w:rsidR="00000A47" w:rsidRPr="000D3B3F">
        <w:rPr>
          <w:rFonts w:cs="Arial"/>
          <w:szCs w:val="24"/>
        </w:rPr>
        <w:t>.</w:t>
      </w:r>
      <w:r w:rsidRPr="000D3B3F">
        <w:rPr>
          <w:rFonts w:cs="Arial"/>
          <w:szCs w:val="24"/>
        </w:rPr>
        <w:t xml:space="preserve"> </w:t>
      </w:r>
      <w:r w:rsidR="00000A47" w:rsidRPr="000D3B3F">
        <w:rPr>
          <w:rFonts w:cs="Arial"/>
          <w:szCs w:val="24"/>
        </w:rPr>
        <w:t>§</w:t>
      </w:r>
      <w:r w:rsidRPr="000D3B3F">
        <w:rPr>
          <w:rFonts w:cs="Arial"/>
          <w:szCs w:val="24"/>
        </w:rPr>
        <w:t xml:space="preserve">131.10. </w:t>
      </w:r>
    </w:p>
    <w:p w14:paraId="6BC46351" w14:textId="77777777" w:rsidR="0071052E" w:rsidRPr="000D3B3F" w:rsidRDefault="0071052E" w:rsidP="00F503EA">
      <w:pPr>
        <w:pStyle w:val="ListParagraph"/>
        <w:spacing w:line="240" w:lineRule="auto"/>
        <w:rPr>
          <w:rFonts w:cs="Arial"/>
          <w:szCs w:val="24"/>
        </w:rPr>
      </w:pPr>
    </w:p>
    <w:p w14:paraId="0B674754" w14:textId="4DB33100" w:rsidR="0071052E" w:rsidRPr="000D3B3F" w:rsidRDefault="0071052E" w:rsidP="5B9D0B2D">
      <w:pPr>
        <w:pStyle w:val="ListParagraph"/>
        <w:numPr>
          <w:ilvl w:val="1"/>
          <w:numId w:val="1"/>
        </w:numPr>
        <w:spacing w:line="240" w:lineRule="auto"/>
        <w:rPr>
          <w:rFonts w:cs="Arial"/>
          <w:szCs w:val="24"/>
        </w:rPr>
      </w:pPr>
      <w:r w:rsidRPr="000D3B3F">
        <w:rPr>
          <w:rFonts w:cs="Arial"/>
          <w:szCs w:val="24"/>
        </w:rPr>
        <w:t>Designated use modifications must be approved by Council, consistent with the requirements of 40 C</w:t>
      </w:r>
      <w:r w:rsidR="00000A47" w:rsidRPr="000D3B3F">
        <w:rPr>
          <w:rFonts w:cs="Arial"/>
          <w:szCs w:val="24"/>
        </w:rPr>
        <w:t>.</w:t>
      </w:r>
      <w:r w:rsidR="009C35A1" w:rsidRPr="000D3B3F">
        <w:rPr>
          <w:rFonts w:cs="Arial"/>
          <w:szCs w:val="24"/>
        </w:rPr>
        <w:t>F</w:t>
      </w:r>
      <w:r w:rsidR="00000A47" w:rsidRPr="000D3B3F">
        <w:rPr>
          <w:rFonts w:cs="Arial"/>
          <w:szCs w:val="24"/>
        </w:rPr>
        <w:t>.</w:t>
      </w:r>
      <w:r w:rsidR="009C35A1" w:rsidRPr="000D3B3F">
        <w:rPr>
          <w:rFonts w:cs="Arial"/>
          <w:szCs w:val="24"/>
        </w:rPr>
        <w:t>R</w:t>
      </w:r>
      <w:r w:rsidR="00000A47" w:rsidRPr="000D3B3F">
        <w:rPr>
          <w:rFonts w:cs="Arial"/>
          <w:szCs w:val="24"/>
        </w:rPr>
        <w:t>. §</w:t>
      </w:r>
      <w:r w:rsidRPr="000D3B3F">
        <w:rPr>
          <w:rFonts w:cs="Arial"/>
          <w:szCs w:val="24"/>
        </w:rPr>
        <w:t xml:space="preserve"> 131.10. Whenever the CTCLUSI revises these standards, such revisions will be sent to the EPA for review and approval.</w:t>
      </w:r>
      <w:r w:rsidRPr="000D3B3F">
        <w:rPr>
          <w:rFonts w:cs="Arial"/>
          <w:szCs w:val="24"/>
        </w:rPr>
        <w:br w:type="page"/>
      </w:r>
    </w:p>
    <w:p w14:paraId="517FD7CD" w14:textId="6D18473F" w:rsidR="008834CE" w:rsidRPr="000D3B3F" w:rsidRDefault="008834CE" w:rsidP="004C5AA1">
      <w:pPr>
        <w:pStyle w:val="Heading1"/>
        <w:rPr>
          <w:rFonts w:cs="Arial"/>
          <w:b/>
        </w:rPr>
      </w:pPr>
      <w:bookmarkStart w:id="55" w:name="_Toc83206180"/>
      <w:r w:rsidRPr="000D3B3F">
        <w:rPr>
          <w:rFonts w:cs="Arial"/>
        </w:rPr>
        <w:lastRenderedPageBreak/>
        <w:t>Designated Use Locations</w:t>
      </w:r>
      <w:bookmarkEnd w:id="55"/>
    </w:p>
    <w:p w14:paraId="577226BC" w14:textId="77777777" w:rsidR="006A171E" w:rsidRPr="000D3B3F" w:rsidRDefault="006A171E" w:rsidP="006A171E">
      <w:pPr>
        <w:pStyle w:val="ListParagraph"/>
        <w:spacing w:line="240" w:lineRule="auto"/>
        <w:ind w:left="360"/>
        <w:rPr>
          <w:rFonts w:cs="Arial"/>
          <w:szCs w:val="24"/>
          <w:u w:val="single"/>
        </w:rPr>
      </w:pPr>
    </w:p>
    <w:p w14:paraId="0963E37C" w14:textId="58BCA631" w:rsidR="006A171E" w:rsidRPr="000D3B3F" w:rsidRDefault="006A171E" w:rsidP="5B9D0B2D">
      <w:pPr>
        <w:pStyle w:val="ListParagraph"/>
        <w:numPr>
          <w:ilvl w:val="1"/>
          <w:numId w:val="1"/>
        </w:numPr>
        <w:spacing w:line="240" w:lineRule="auto"/>
        <w:rPr>
          <w:rFonts w:cs="Arial"/>
          <w:szCs w:val="24"/>
        </w:rPr>
      </w:pPr>
      <w:r w:rsidRPr="000D3B3F">
        <w:rPr>
          <w:rFonts w:cs="Arial"/>
          <w:szCs w:val="24"/>
        </w:rPr>
        <w:t xml:space="preserve">Designated Uses of </w:t>
      </w:r>
      <w:r w:rsidR="00B0429B" w:rsidRPr="000D3B3F">
        <w:rPr>
          <w:rFonts w:cs="Arial"/>
          <w:szCs w:val="24"/>
        </w:rPr>
        <w:t>the</w:t>
      </w:r>
      <w:r w:rsidRPr="000D3B3F">
        <w:rPr>
          <w:rFonts w:cs="Arial"/>
          <w:szCs w:val="24"/>
        </w:rPr>
        <w:t xml:space="preserve"> Waters</w:t>
      </w:r>
      <w:r w:rsidR="00B0429B" w:rsidRPr="000D3B3F">
        <w:rPr>
          <w:rFonts w:cs="Arial"/>
          <w:szCs w:val="24"/>
        </w:rPr>
        <w:t xml:space="preserve"> of the Tribe</w:t>
      </w:r>
    </w:p>
    <w:p w14:paraId="1BFCCB9F" w14:textId="77777777" w:rsidR="002D7790" w:rsidRPr="000D3B3F" w:rsidRDefault="002D7790" w:rsidP="00BA55A8">
      <w:pPr>
        <w:pStyle w:val="ListParagraph"/>
        <w:spacing w:line="240" w:lineRule="auto"/>
        <w:ind w:left="0"/>
        <w:rPr>
          <w:rFonts w:cs="Arial"/>
          <w:szCs w:val="24"/>
        </w:rPr>
      </w:pPr>
    </w:p>
    <w:p w14:paraId="584094B2" w14:textId="39F33FFE" w:rsidR="00BA55A8" w:rsidRPr="000D3B3F" w:rsidRDefault="002D7790" w:rsidP="00BA55A8">
      <w:pPr>
        <w:pStyle w:val="ListParagraph"/>
        <w:spacing w:line="240" w:lineRule="auto"/>
        <w:ind w:left="0"/>
        <w:rPr>
          <w:rFonts w:cs="Arial"/>
          <w:szCs w:val="24"/>
        </w:rPr>
      </w:pPr>
      <w:r w:rsidRPr="000D3B3F">
        <w:rPr>
          <w:rFonts w:cs="Arial"/>
          <w:szCs w:val="24"/>
        </w:rPr>
        <w:t>This table lists the surface waters within the boundaries of the Tribal Reservation and trust land and the designated uses associated with each water body.  Shellfish and Growing and Harvesting and Aquatic and Aquatic Dependent Wildlife</w:t>
      </w:r>
      <w:r w:rsidR="00E24C50" w:rsidRPr="000D3B3F">
        <w:rPr>
          <w:rFonts w:cs="Arial"/>
          <w:szCs w:val="24"/>
        </w:rPr>
        <w:t xml:space="preserve"> designated uses</w:t>
      </w:r>
      <w:r w:rsidRPr="000D3B3F">
        <w:rPr>
          <w:rFonts w:cs="Arial"/>
          <w:szCs w:val="24"/>
        </w:rPr>
        <w:t xml:space="preserve"> apply to all waters of the Tribe.</w:t>
      </w:r>
    </w:p>
    <w:p w14:paraId="22D3B260" w14:textId="48F3A8C0" w:rsidR="009C549A" w:rsidRPr="000D3B3F" w:rsidRDefault="009C549A" w:rsidP="006E6DD3">
      <w:pPr>
        <w:pStyle w:val="Heading3"/>
        <w:rPr>
          <w:rFonts w:ascii="Arial" w:hAnsi="Arial" w:cs="Arial"/>
          <w:b w:val="0"/>
          <w:szCs w:val="24"/>
        </w:rPr>
      </w:pPr>
      <w:bookmarkStart w:id="56" w:name="_Toc83206181"/>
      <w:r w:rsidRPr="000D3B3F">
        <w:rPr>
          <w:rFonts w:ascii="Arial" w:hAnsi="Arial" w:cs="Arial"/>
          <w:b w:val="0"/>
          <w:szCs w:val="24"/>
        </w:rPr>
        <w:t xml:space="preserve">Table </w:t>
      </w:r>
      <w:r w:rsidR="002B7574" w:rsidRPr="000D3B3F">
        <w:rPr>
          <w:rFonts w:ascii="Arial" w:hAnsi="Arial" w:cs="Arial"/>
          <w:b w:val="0"/>
          <w:noProof/>
          <w:szCs w:val="24"/>
        </w:rPr>
        <w:fldChar w:fldCharType="begin"/>
      </w:r>
      <w:r w:rsidR="002B7574" w:rsidRPr="000D3B3F">
        <w:rPr>
          <w:rFonts w:ascii="Arial" w:hAnsi="Arial" w:cs="Arial"/>
          <w:b w:val="0"/>
          <w:noProof/>
          <w:szCs w:val="24"/>
        </w:rPr>
        <w:instrText xml:space="preserve"> SEQ Table \* ARABIC </w:instrText>
      </w:r>
      <w:r w:rsidR="002B7574" w:rsidRPr="000D3B3F">
        <w:rPr>
          <w:rFonts w:ascii="Arial" w:hAnsi="Arial" w:cs="Arial"/>
          <w:b w:val="0"/>
          <w:noProof/>
          <w:szCs w:val="24"/>
        </w:rPr>
        <w:fldChar w:fldCharType="separate"/>
      </w:r>
      <w:r w:rsidR="00CF3120">
        <w:rPr>
          <w:rFonts w:ascii="Arial" w:hAnsi="Arial" w:cs="Arial"/>
          <w:b w:val="0"/>
          <w:noProof/>
          <w:szCs w:val="24"/>
        </w:rPr>
        <w:t>1</w:t>
      </w:r>
      <w:r w:rsidR="002B7574" w:rsidRPr="000D3B3F">
        <w:rPr>
          <w:rFonts w:ascii="Arial" w:hAnsi="Arial" w:cs="Arial"/>
          <w:b w:val="0"/>
          <w:noProof/>
          <w:szCs w:val="24"/>
        </w:rPr>
        <w:fldChar w:fldCharType="end"/>
      </w:r>
      <w:r w:rsidRPr="000D3B3F">
        <w:rPr>
          <w:rFonts w:ascii="Arial" w:hAnsi="Arial" w:cs="Arial"/>
          <w:b w:val="0"/>
          <w:szCs w:val="24"/>
        </w:rPr>
        <w:t>: Designated Uses of the Waters of the Tribe</w:t>
      </w:r>
      <w:bookmarkEnd w:id="56"/>
    </w:p>
    <w:tbl>
      <w:tblPr>
        <w:tblStyle w:val="TableGrid"/>
        <w:tblW w:w="9022" w:type="dxa"/>
        <w:tblLayout w:type="fixed"/>
        <w:tblLook w:val="04A0" w:firstRow="1" w:lastRow="0" w:firstColumn="1" w:lastColumn="0" w:noHBand="0" w:noVBand="1"/>
        <w:tblCaption w:val="Designated Uses of the Waters of The Tribe"/>
      </w:tblPr>
      <w:tblGrid>
        <w:gridCol w:w="1615"/>
        <w:gridCol w:w="1260"/>
        <w:gridCol w:w="2063"/>
        <w:gridCol w:w="997"/>
        <w:gridCol w:w="720"/>
        <w:gridCol w:w="810"/>
        <w:gridCol w:w="810"/>
        <w:gridCol w:w="747"/>
      </w:tblGrid>
      <w:tr w:rsidR="00BA55A8" w:rsidRPr="000D3B3F" w14:paraId="5661F6E0" w14:textId="77777777" w:rsidTr="003F5FBB">
        <w:trPr>
          <w:cantSplit/>
          <w:trHeight w:val="2318"/>
          <w:tblHeader/>
        </w:trPr>
        <w:tc>
          <w:tcPr>
            <w:tcW w:w="1615" w:type="dxa"/>
            <w:tcBorders>
              <w:top w:val="single" w:sz="4" w:space="0" w:color="auto"/>
              <w:bottom w:val="single" w:sz="4" w:space="0" w:color="auto"/>
            </w:tcBorders>
            <w:shd w:val="clear" w:color="auto" w:fill="E7E6E6" w:themeFill="background2"/>
            <w:vAlign w:val="center"/>
          </w:tcPr>
          <w:p w14:paraId="703E7B83" w14:textId="0748E46B" w:rsidR="00BA55A8" w:rsidRPr="000D3B3F" w:rsidRDefault="00BA55A8" w:rsidP="00F503EA">
            <w:pPr>
              <w:jc w:val="center"/>
              <w:rPr>
                <w:rFonts w:ascii="Arial" w:hAnsi="Arial" w:cs="Arial"/>
                <w:sz w:val="24"/>
                <w:szCs w:val="24"/>
              </w:rPr>
            </w:pPr>
            <w:r w:rsidRPr="000D3B3F">
              <w:rPr>
                <w:rFonts w:ascii="Arial" w:hAnsi="Arial" w:cs="Arial"/>
                <w:sz w:val="24"/>
                <w:szCs w:val="24"/>
              </w:rPr>
              <w:t>Tract</w:t>
            </w:r>
          </w:p>
        </w:tc>
        <w:tc>
          <w:tcPr>
            <w:tcW w:w="1260" w:type="dxa"/>
            <w:tcBorders>
              <w:top w:val="single" w:sz="4" w:space="0" w:color="auto"/>
              <w:bottom w:val="single" w:sz="4" w:space="0" w:color="auto"/>
            </w:tcBorders>
            <w:shd w:val="clear" w:color="auto" w:fill="E7E6E6" w:themeFill="background2"/>
            <w:vAlign w:val="center"/>
          </w:tcPr>
          <w:p w14:paraId="324654BD" w14:textId="45A14DBC" w:rsidR="00BA55A8" w:rsidRPr="000D3B3F" w:rsidRDefault="00BA55A8" w:rsidP="00F503EA">
            <w:pPr>
              <w:jc w:val="center"/>
              <w:rPr>
                <w:rFonts w:ascii="Arial" w:hAnsi="Arial" w:cs="Arial"/>
                <w:sz w:val="24"/>
                <w:szCs w:val="24"/>
              </w:rPr>
            </w:pPr>
            <w:r w:rsidRPr="000D3B3F">
              <w:rPr>
                <w:rFonts w:ascii="Arial" w:hAnsi="Arial" w:cs="Arial"/>
                <w:sz w:val="24"/>
                <w:szCs w:val="24"/>
              </w:rPr>
              <w:t>Location</w:t>
            </w:r>
          </w:p>
        </w:tc>
        <w:tc>
          <w:tcPr>
            <w:tcW w:w="2063" w:type="dxa"/>
            <w:tcBorders>
              <w:top w:val="single" w:sz="4" w:space="0" w:color="auto"/>
              <w:bottom w:val="single" w:sz="4" w:space="0" w:color="auto"/>
            </w:tcBorders>
            <w:shd w:val="clear" w:color="auto" w:fill="E7E6E6" w:themeFill="background2"/>
            <w:vAlign w:val="center"/>
          </w:tcPr>
          <w:p w14:paraId="28153DFD" w14:textId="4949E0EA" w:rsidR="00BA55A8" w:rsidRPr="000D3B3F" w:rsidRDefault="00BA55A8" w:rsidP="00F503EA">
            <w:pPr>
              <w:jc w:val="center"/>
              <w:rPr>
                <w:rFonts w:ascii="Arial" w:hAnsi="Arial" w:cs="Arial"/>
                <w:sz w:val="24"/>
                <w:szCs w:val="24"/>
              </w:rPr>
            </w:pPr>
            <w:r w:rsidRPr="000D3B3F">
              <w:rPr>
                <w:rFonts w:ascii="Arial" w:hAnsi="Arial" w:cs="Arial"/>
                <w:sz w:val="24"/>
                <w:szCs w:val="24"/>
              </w:rPr>
              <w:t>Surface Water</w:t>
            </w:r>
          </w:p>
        </w:tc>
        <w:tc>
          <w:tcPr>
            <w:tcW w:w="997" w:type="dxa"/>
            <w:shd w:val="clear" w:color="auto" w:fill="E7E6E6" w:themeFill="background2"/>
            <w:textDirection w:val="btLr"/>
          </w:tcPr>
          <w:p w14:paraId="51F7CDE1" w14:textId="25B3A118" w:rsidR="00BA55A8" w:rsidRPr="000D3B3F" w:rsidRDefault="00BA55A8" w:rsidP="00F503EA">
            <w:pPr>
              <w:ind w:left="113" w:right="113"/>
              <w:rPr>
                <w:rFonts w:ascii="Arial" w:hAnsi="Arial" w:cs="Arial"/>
                <w:sz w:val="24"/>
                <w:szCs w:val="24"/>
              </w:rPr>
            </w:pPr>
            <w:r w:rsidRPr="000D3B3F">
              <w:rPr>
                <w:rFonts w:ascii="Arial" w:hAnsi="Arial" w:cs="Arial"/>
                <w:sz w:val="24"/>
                <w:szCs w:val="24"/>
              </w:rPr>
              <w:t>Cultural and Ceremonial Uses Including Primary Contact and Human Health</w:t>
            </w:r>
          </w:p>
        </w:tc>
        <w:tc>
          <w:tcPr>
            <w:tcW w:w="720" w:type="dxa"/>
            <w:shd w:val="clear" w:color="auto" w:fill="E7E6E6" w:themeFill="background2"/>
            <w:textDirection w:val="btLr"/>
          </w:tcPr>
          <w:p w14:paraId="2534C4AC" w14:textId="2F5C77F0" w:rsidR="00BA55A8" w:rsidRPr="000D3B3F" w:rsidRDefault="00BA55A8" w:rsidP="00F503EA">
            <w:pPr>
              <w:ind w:left="113" w:right="113"/>
              <w:rPr>
                <w:rFonts w:ascii="Arial" w:hAnsi="Arial" w:cs="Arial"/>
                <w:sz w:val="24"/>
                <w:szCs w:val="24"/>
              </w:rPr>
            </w:pPr>
            <w:r w:rsidRPr="000D3B3F">
              <w:rPr>
                <w:rFonts w:ascii="Arial" w:hAnsi="Arial" w:cs="Arial"/>
                <w:sz w:val="24"/>
                <w:szCs w:val="24"/>
              </w:rPr>
              <w:t>Resident Fish</w:t>
            </w:r>
            <w:r w:rsidR="008B496C">
              <w:rPr>
                <w:rFonts w:ascii="Arial" w:hAnsi="Arial" w:cs="Arial"/>
                <w:sz w:val="24"/>
                <w:szCs w:val="24"/>
              </w:rPr>
              <w:t xml:space="preserve"> and</w:t>
            </w:r>
            <w:r w:rsidRPr="000D3B3F">
              <w:rPr>
                <w:rFonts w:ascii="Arial" w:hAnsi="Arial" w:cs="Arial"/>
                <w:sz w:val="24"/>
                <w:szCs w:val="24"/>
              </w:rPr>
              <w:t xml:space="preserve"> Aquatic Life</w:t>
            </w:r>
          </w:p>
        </w:tc>
        <w:tc>
          <w:tcPr>
            <w:tcW w:w="810" w:type="dxa"/>
            <w:shd w:val="clear" w:color="auto" w:fill="E7E6E6" w:themeFill="background2"/>
            <w:textDirection w:val="btLr"/>
          </w:tcPr>
          <w:p w14:paraId="7469C7CF" w14:textId="77777777" w:rsidR="00BA55A8" w:rsidRPr="000D3B3F" w:rsidRDefault="00BA55A8" w:rsidP="00F503EA">
            <w:pPr>
              <w:ind w:left="113" w:right="113"/>
              <w:rPr>
                <w:rFonts w:ascii="Arial" w:hAnsi="Arial" w:cs="Arial"/>
                <w:sz w:val="24"/>
                <w:szCs w:val="24"/>
              </w:rPr>
            </w:pPr>
            <w:r w:rsidRPr="000D3B3F">
              <w:rPr>
                <w:rFonts w:ascii="Arial" w:hAnsi="Arial" w:cs="Arial"/>
                <w:sz w:val="24"/>
                <w:szCs w:val="24"/>
              </w:rPr>
              <w:t>Anadromous Fish Passage</w:t>
            </w:r>
          </w:p>
        </w:tc>
        <w:tc>
          <w:tcPr>
            <w:tcW w:w="810" w:type="dxa"/>
            <w:shd w:val="clear" w:color="auto" w:fill="E7E6E6" w:themeFill="background2"/>
            <w:textDirection w:val="btLr"/>
          </w:tcPr>
          <w:p w14:paraId="19233B6D" w14:textId="77777777" w:rsidR="00BA55A8" w:rsidRPr="000D3B3F" w:rsidRDefault="00BA55A8" w:rsidP="00F503EA">
            <w:pPr>
              <w:ind w:left="113" w:right="113"/>
              <w:rPr>
                <w:rFonts w:ascii="Arial" w:hAnsi="Arial" w:cs="Arial"/>
                <w:sz w:val="24"/>
                <w:szCs w:val="24"/>
              </w:rPr>
            </w:pPr>
            <w:r w:rsidRPr="000D3B3F">
              <w:rPr>
                <w:rFonts w:ascii="Arial" w:hAnsi="Arial" w:cs="Arial"/>
                <w:sz w:val="24"/>
                <w:szCs w:val="24"/>
              </w:rPr>
              <w:t>Salmonid Rearing</w:t>
            </w:r>
          </w:p>
        </w:tc>
        <w:tc>
          <w:tcPr>
            <w:tcW w:w="747" w:type="dxa"/>
            <w:shd w:val="clear" w:color="auto" w:fill="E7E6E6" w:themeFill="background2"/>
            <w:textDirection w:val="btLr"/>
          </w:tcPr>
          <w:p w14:paraId="77AB755F" w14:textId="77777777" w:rsidR="00BA55A8" w:rsidRPr="000D3B3F" w:rsidRDefault="00BA55A8" w:rsidP="00F503EA">
            <w:pPr>
              <w:ind w:left="113" w:right="113"/>
              <w:rPr>
                <w:rFonts w:ascii="Arial" w:hAnsi="Arial" w:cs="Arial"/>
                <w:sz w:val="24"/>
                <w:szCs w:val="24"/>
              </w:rPr>
            </w:pPr>
            <w:r w:rsidRPr="000D3B3F">
              <w:rPr>
                <w:rFonts w:ascii="Arial" w:hAnsi="Arial" w:cs="Arial"/>
                <w:sz w:val="24"/>
                <w:szCs w:val="24"/>
              </w:rPr>
              <w:t>Salmonid Spawning</w:t>
            </w:r>
          </w:p>
        </w:tc>
      </w:tr>
      <w:tr w:rsidR="00BA55A8" w:rsidRPr="000D3B3F" w14:paraId="2DF9DB28"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7FA17F4B" w14:textId="71820D7D" w:rsidR="00BA55A8" w:rsidRPr="000D3B3F" w:rsidRDefault="00BA55A8" w:rsidP="00F503EA">
            <w:pPr>
              <w:jc w:val="center"/>
              <w:rPr>
                <w:rFonts w:ascii="Arial" w:hAnsi="Arial" w:cs="Arial"/>
                <w:sz w:val="24"/>
                <w:szCs w:val="24"/>
              </w:rPr>
            </w:pPr>
            <w:r w:rsidRPr="000D3B3F">
              <w:rPr>
                <w:rFonts w:ascii="Arial" w:hAnsi="Arial" w:cs="Arial"/>
                <w:sz w:val="24"/>
                <w:szCs w:val="24"/>
              </w:rPr>
              <w:t xml:space="preserve">Freshwater </w:t>
            </w:r>
          </w:p>
        </w:tc>
        <w:tc>
          <w:tcPr>
            <w:tcW w:w="1260" w:type="dxa"/>
            <w:tcBorders>
              <w:top w:val="single" w:sz="4" w:space="0" w:color="auto"/>
              <w:bottom w:val="single" w:sz="4" w:space="0" w:color="auto"/>
            </w:tcBorders>
            <w:shd w:val="clear" w:color="auto" w:fill="DEEAF6" w:themeFill="accent1" w:themeFillTint="33"/>
            <w:vAlign w:val="center"/>
          </w:tcPr>
          <w:p w14:paraId="257D1FD2" w14:textId="01AF552A" w:rsidR="00BA55A8" w:rsidRPr="000D3B3F" w:rsidRDefault="00BA55A8" w:rsidP="00F503EA">
            <w:pPr>
              <w:jc w:val="center"/>
              <w:rPr>
                <w:rFonts w:ascii="Arial" w:hAnsi="Arial" w:cs="Arial"/>
                <w:sz w:val="24"/>
                <w:szCs w:val="24"/>
              </w:rPr>
            </w:pPr>
          </w:p>
        </w:tc>
        <w:tc>
          <w:tcPr>
            <w:tcW w:w="2063" w:type="dxa"/>
            <w:tcBorders>
              <w:top w:val="single" w:sz="4" w:space="0" w:color="auto"/>
              <w:bottom w:val="single" w:sz="4" w:space="0" w:color="auto"/>
            </w:tcBorders>
            <w:shd w:val="clear" w:color="auto" w:fill="DEEAF6" w:themeFill="accent1" w:themeFillTint="33"/>
            <w:vAlign w:val="center"/>
          </w:tcPr>
          <w:p w14:paraId="719D4E2A" w14:textId="644A353C" w:rsidR="00BA55A8" w:rsidRPr="000D3B3F" w:rsidRDefault="00BA55A8" w:rsidP="00F503EA">
            <w:pPr>
              <w:jc w:val="center"/>
              <w:rPr>
                <w:rFonts w:ascii="Arial" w:hAnsi="Arial" w:cs="Arial"/>
                <w:sz w:val="24"/>
                <w:szCs w:val="24"/>
              </w:rPr>
            </w:pPr>
          </w:p>
        </w:tc>
        <w:tc>
          <w:tcPr>
            <w:tcW w:w="997" w:type="dxa"/>
            <w:shd w:val="clear" w:color="auto" w:fill="DEEAF6" w:themeFill="accent1" w:themeFillTint="33"/>
          </w:tcPr>
          <w:p w14:paraId="3ACC8D15" w14:textId="689CABFE" w:rsidR="00BA55A8" w:rsidRPr="000D3B3F" w:rsidRDefault="00BA55A8" w:rsidP="00F503EA">
            <w:pPr>
              <w:jc w:val="center"/>
              <w:rPr>
                <w:rFonts w:ascii="Arial" w:hAnsi="Arial" w:cs="Arial"/>
                <w:sz w:val="24"/>
                <w:szCs w:val="24"/>
              </w:rPr>
            </w:pPr>
          </w:p>
        </w:tc>
        <w:tc>
          <w:tcPr>
            <w:tcW w:w="720" w:type="dxa"/>
            <w:shd w:val="clear" w:color="auto" w:fill="DEEAF6" w:themeFill="accent1" w:themeFillTint="33"/>
          </w:tcPr>
          <w:p w14:paraId="2DEFCE22" w14:textId="78DF1007" w:rsidR="00BA55A8" w:rsidRPr="000D3B3F" w:rsidRDefault="00BA55A8" w:rsidP="00F503EA">
            <w:pPr>
              <w:jc w:val="center"/>
              <w:rPr>
                <w:rFonts w:ascii="Arial" w:hAnsi="Arial" w:cs="Arial"/>
                <w:sz w:val="24"/>
                <w:szCs w:val="24"/>
              </w:rPr>
            </w:pPr>
          </w:p>
        </w:tc>
        <w:tc>
          <w:tcPr>
            <w:tcW w:w="810" w:type="dxa"/>
            <w:shd w:val="clear" w:color="auto" w:fill="DEEAF6" w:themeFill="accent1" w:themeFillTint="33"/>
          </w:tcPr>
          <w:p w14:paraId="63C3C5A4" w14:textId="43952DA3" w:rsidR="00BA55A8" w:rsidRPr="000D3B3F" w:rsidRDefault="00BA55A8" w:rsidP="00F503EA">
            <w:pPr>
              <w:jc w:val="center"/>
              <w:rPr>
                <w:rFonts w:ascii="Arial" w:hAnsi="Arial" w:cs="Arial"/>
                <w:sz w:val="24"/>
                <w:szCs w:val="24"/>
              </w:rPr>
            </w:pPr>
          </w:p>
        </w:tc>
        <w:tc>
          <w:tcPr>
            <w:tcW w:w="810" w:type="dxa"/>
            <w:shd w:val="clear" w:color="auto" w:fill="DEEAF6" w:themeFill="accent1" w:themeFillTint="33"/>
          </w:tcPr>
          <w:p w14:paraId="688215DE" w14:textId="34668894" w:rsidR="00BA55A8" w:rsidRPr="000D3B3F" w:rsidRDefault="00BA55A8" w:rsidP="00F503EA">
            <w:pPr>
              <w:jc w:val="center"/>
              <w:rPr>
                <w:rFonts w:ascii="Arial" w:hAnsi="Arial" w:cs="Arial"/>
                <w:sz w:val="24"/>
                <w:szCs w:val="24"/>
              </w:rPr>
            </w:pPr>
          </w:p>
        </w:tc>
        <w:tc>
          <w:tcPr>
            <w:tcW w:w="747" w:type="dxa"/>
            <w:shd w:val="clear" w:color="auto" w:fill="DEEAF6" w:themeFill="accent1" w:themeFillTint="33"/>
          </w:tcPr>
          <w:p w14:paraId="618DD810" w14:textId="510E112A" w:rsidR="00BA55A8" w:rsidRPr="000D3B3F" w:rsidRDefault="00BA55A8" w:rsidP="00F503EA">
            <w:pPr>
              <w:jc w:val="center"/>
              <w:rPr>
                <w:rFonts w:ascii="Arial" w:hAnsi="Arial" w:cs="Arial"/>
                <w:sz w:val="24"/>
                <w:szCs w:val="24"/>
              </w:rPr>
            </w:pPr>
          </w:p>
        </w:tc>
      </w:tr>
      <w:tr w:rsidR="00BA55A8" w:rsidRPr="000D3B3F" w14:paraId="1A3FEC5D"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5F6BB9CA" w14:textId="3DF27051" w:rsidR="00BA55A8" w:rsidRPr="000D3B3F" w:rsidRDefault="00BA55A8" w:rsidP="00F503EA">
            <w:pPr>
              <w:jc w:val="center"/>
              <w:rPr>
                <w:rFonts w:ascii="Arial" w:hAnsi="Arial" w:cs="Arial"/>
                <w:sz w:val="24"/>
                <w:szCs w:val="24"/>
              </w:rPr>
            </w:pPr>
            <w:r w:rsidRPr="000D3B3F">
              <w:rPr>
                <w:rFonts w:ascii="Arial" w:hAnsi="Arial" w:cs="Arial"/>
                <w:sz w:val="24"/>
                <w:szCs w:val="24"/>
              </w:rPr>
              <w:t>Sixes</w:t>
            </w:r>
          </w:p>
        </w:tc>
        <w:tc>
          <w:tcPr>
            <w:tcW w:w="1260" w:type="dxa"/>
            <w:tcBorders>
              <w:top w:val="single" w:sz="4" w:space="0" w:color="auto"/>
              <w:bottom w:val="single" w:sz="4" w:space="0" w:color="auto"/>
            </w:tcBorders>
            <w:shd w:val="clear" w:color="auto" w:fill="DEEAF6" w:themeFill="accent1" w:themeFillTint="33"/>
            <w:vAlign w:val="center"/>
          </w:tcPr>
          <w:p w14:paraId="76F0BBF9" w14:textId="0117E98C" w:rsidR="00BA55A8" w:rsidRPr="000D3B3F" w:rsidRDefault="00BA55A8" w:rsidP="00F503EA">
            <w:pPr>
              <w:jc w:val="center"/>
              <w:rPr>
                <w:rFonts w:ascii="Arial" w:hAnsi="Arial" w:cs="Arial"/>
                <w:sz w:val="24"/>
                <w:szCs w:val="24"/>
              </w:rPr>
            </w:pPr>
            <w:r w:rsidRPr="000D3B3F">
              <w:rPr>
                <w:rFonts w:ascii="Arial" w:hAnsi="Arial" w:cs="Arial"/>
                <w:sz w:val="24"/>
                <w:szCs w:val="24"/>
              </w:rPr>
              <w:t>Curry County</w:t>
            </w:r>
          </w:p>
        </w:tc>
        <w:tc>
          <w:tcPr>
            <w:tcW w:w="2063" w:type="dxa"/>
            <w:tcBorders>
              <w:top w:val="single" w:sz="4" w:space="0" w:color="auto"/>
              <w:bottom w:val="single" w:sz="4" w:space="0" w:color="auto"/>
            </w:tcBorders>
            <w:shd w:val="clear" w:color="auto" w:fill="DEEAF6" w:themeFill="accent1" w:themeFillTint="33"/>
            <w:vAlign w:val="center"/>
          </w:tcPr>
          <w:p w14:paraId="42C3513A" w14:textId="549F1B8C" w:rsidR="00BA55A8" w:rsidRPr="000D3B3F" w:rsidRDefault="00BA55A8" w:rsidP="00F503EA">
            <w:pPr>
              <w:jc w:val="center"/>
              <w:rPr>
                <w:rFonts w:ascii="Arial" w:hAnsi="Arial" w:cs="Arial"/>
                <w:sz w:val="24"/>
                <w:szCs w:val="24"/>
              </w:rPr>
            </w:pPr>
            <w:r w:rsidRPr="000D3B3F">
              <w:rPr>
                <w:rFonts w:ascii="Arial" w:hAnsi="Arial" w:cs="Arial"/>
                <w:sz w:val="24"/>
                <w:szCs w:val="24"/>
              </w:rPr>
              <w:t>Sixes River</w:t>
            </w:r>
          </w:p>
        </w:tc>
        <w:tc>
          <w:tcPr>
            <w:tcW w:w="997" w:type="dxa"/>
            <w:shd w:val="clear" w:color="auto" w:fill="DEEAF6" w:themeFill="accent1" w:themeFillTint="33"/>
          </w:tcPr>
          <w:p w14:paraId="5A0FE58D" w14:textId="36915C53"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50D8E09A" w14:textId="4F1ACC3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2B2D597A" w14:textId="53F59254"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05CE5585" w14:textId="414BC2C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57B38BA2" w14:textId="7F2345D4"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76446C64"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2C24EE83" w14:textId="2B1A999A" w:rsidR="00BA55A8" w:rsidRPr="000D3B3F" w:rsidRDefault="00BA55A8" w:rsidP="00F503EA">
            <w:pPr>
              <w:jc w:val="center"/>
              <w:rPr>
                <w:rFonts w:ascii="Arial" w:hAnsi="Arial" w:cs="Arial"/>
                <w:sz w:val="24"/>
                <w:szCs w:val="24"/>
              </w:rPr>
            </w:pPr>
            <w:r w:rsidRPr="000D3B3F">
              <w:rPr>
                <w:rFonts w:ascii="Arial" w:hAnsi="Arial" w:cs="Arial"/>
                <w:sz w:val="24"/>
                <w:szCs w:val="24"/>
              </w:rPr>
              <w:t>Sixes</w:t>
            </w:r>
          </w:p>
        </w:tc>
        <w:tc>
          <w:tcPr>
            <w:tcW w:w="1260" w:type="dxa"/>
            <w:tcBorders>
              <w:top w:val="single" w:sz="4" w:space="0" w:color="auto"/>
              <w:bottom w:val="single" w:sz="4" w:space="0" w:color="auto"/>
            </w:tcBorders>
            <w:shd w:val="clear" w:color="auto" w:fill="DEEAF6" w:themeFill="accent1" w:themeFillTint="33"/>
            <w:vAlign w:val="center"/>
          </w:tcPr>
          <w:p w14:paraId="144B4025" w14:textId="0D675835" w:rsidR="00BA55A8" w:rsidRPr="000D3B3F" w:rsidRDefault="00BA55A8" w:rsidP="00F503EA">
            <w:pPr>
              <w:jc w:val="center"/>
              <w:rPr>
                <w:rFonts w:ascii="Arial" w:hAnsi="Arial" w:cs="Arial"/>
                <w:sz w:val="24"/>
                <w:szCs w:val="24"/>
              </w:rPr>
            </w:pPr>
            <w:r w:rsidRPr="000D3B3F">
              <w:rPr>
                <w:rFonts w:ascii="Arial" w:hAnsi="Arial" w:cs="Arial"/>
                <w:sz w:val="24"/>
                <w:szCs w:val="24"/>
              </w:rPr>
              <w:t>Curry County</w:t>
            </w:r>
          </w:p>
        </w:tc>
        <w:tc>
          <w:tcPr>
            <w:tcW w:w="2063" w:type="dxa"/>
            <w:tcBorders>
              <w:top w:val="single" w:sz="4" w:space="0" w:color="auto"/>
              <w:bottom w:val="single" w:sz="4" w:space="0" w:color="auto"/>
            </w:tcBorders>
            <w:shd w:val="clear" w:color="auto" w:fill="DEEAF6" w:themeFill="accent1" w:themeFillTint="33"/>
            <w:vAlign w:val="center"/>
          </w:tcPr>
          <w:p w14:paraId="1FDEEAD6" w14:textId="0C6831CD" w:rsidR="00BA55A8" w:rsidRPr="000D3B3F" w:rsidRDefault="00BA55A8" w:rsidP="00F503EA">
            <w:pPr>
              <w:jc w:val="center"/>
              <w:rPr>
                <w:rFonts w:ascii="Arial" w:hAnsi="Arial" w:cs="Arial"/>
                <w:sz w:val="24"/>
                <w:szCs w:val="24"/>
              </w:rPr>
            </w:pPr>
            <w:r w:rsidRPr="000D3B3F">
              <w:rPr>
                <w:rFonts w:ascii="Arial" w:hAnsi="Arial" w:cs="Arial"/>
                <w:sz w:val="24"/>
                <w:szCs w:val="24"/>
              </w:rPr>
              <w:t>Wetlands associated with Sixes River</w:t>
            </w:r>
          </w:p>
        </w:tc>
        <w:tc>
          <w:tcPr>
            <w:tcW w:w="997" w:type="dxa"/>
            <w:shd w:val="clear" w:color="auto" w:fill="DEEAF6" w:themeFill="accent1" w:themeFillTint="33"/>
          </w:tcPr>
          <w:p w14:paraId="45E3E603" w14:textId="5B528918"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259450E8" w14:textId="0C1F834D"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45F0A308" w14:textId="2616E9BB"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3BAB4013" w14:textId="3134231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33C5EE66" w14:textId="19BBFFF1"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4E4A04EE"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2FE5C605" w14:textId="4406940A" w:rsidR="00BA55A8" w:rsidRPr="000D3B3F" w:rsidRDefault="00BA55A8" w:rsidP="00F503EA">
            <w:pPr>
              <w:jc w:val="center"/>
              <w:rPr>
                <w:rFonts w:ascii="Arial" w:hAnsi="Arial" w:cs="Arial"/>
                <w:sz w:val="24"/>
                <w:szCs w:val="24"/>
              </w:rPr>
            </w:pPr>
            <w:r w:rsidRPr="000D3B3F">
              <w:rPr>
                <w:rFonts w:ascii="Arial" w:hAnsi="Arial" w:cs="Arial"/>
                <w:sz w:val="24"/>
                <w:szCs w:val="24"/>
              </w:rPr>
              <w:t>Talbot</w:t>
            </w:r>
          </w:p>
        </w:tc>
        <w:tc>
          <w:tcPr>
            <w:tcW w:w="1260" w:type="dxa"/>
            <w:tcBorders>
              <w:top w:val="single" w:sz="4" w:space="0" w:color="auto"/>
              <w:bottom w:val="single" w:sz="4" w:space="0" w:color="auto"/>
            </w:tcBorders>
            <w:shd w:val="clear" w:color="auto" w:fill="DEEAF6" w:themeFill="accent1" w:themeFillTint="33"/>
            <w:vAlign w:val="center"/>
          </w:tcPr>
          <w:p w14:paraId="51D85582" w14:textId="7F8667CA"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DEEAF6" w:themeFill="accent1" w:themeFillTint="33"/>
            <w:vAlign w:val="center"/>
          </w:tcPr>
          <w:p w14:paraId="1CEA7826" w14:textId="0A31FFE2" w:rsidR="00BA55A8" w:rsidRPr="000D3B3F" w:rsidRDefault="00BA55A8" w:rsidP="00F503EA">
            <w:pPr>
              <w:jc w:val="center"/>
              <w:rPr>
                <w:rFonts w:ascii="Arial" w:hAnsi="Arial" w:cs="Arial"/>
                <w:sz w:val="24"/>
                <w:szCs w:val="24"/>
              </w:rPr>
            </w:pPr>
            <w:r w:rsidRPr="000D3B3F">
              <w:rPr>
                <w:rFonts w:ascii="Arial" w:hAnsi="Arial" w:cs="Arial"/>
                <w:sz w:val="24"/>
                <w:szCs w:val="24"/>
              </w:rPr>
              <w:t>Big Creek</w:t>
            </w:r>
          </w:p>
        </w:tc>
        <w:tc>
          <w:tcPr>
            <w:tcW w:w="997" w:type="dxa"/>
            <w:shd w:val="clear" w:color="auto" w:fill="DEEAF6" w:themeFill="accent1" w:themeFillTint="33"/>
          </w:tcPr>
          <w:p w14:paraId="6A100479" w14:textId="53D2CB11"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258047E9" w14:textId="43FE618E"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45538179" w14:textId="7E1BFE27" w:rsidR="00BA55A8" w:rsidRPr="000D3B3F" w:rsidRDefault="00BA55A8" w:rsidP="00F503EA">
            <w:pPr>
              <w:jc w:val="center"/>
              <w:rPr>
                <w:rFonts w:ascii="Arial" w:hAnsi="Arial" w:cs="Arial"/>
                <w:sz w:val="24"/>
                <w:szCs w:val="24"/>
              </w:rPr>
            </w:pPr>
          </w:p>
        </w:tc>
        <w:tc>
          <w:tcPr>
            <w:tcW w:w="810" w:type="dxa"/>
            <w:shd w:val="clear" w:color="auto" w:fill="DEEAF6" w:themeFill="accent1" w:themeFillTint="33"/>
          </w:tcPr>
          <w:p w14:paraId="2F9AD1E7" w14:textId="38105E41" w:rsidR="00BA55A8" w:rsidRPr="000D3B3F" w:rsidRDefault="00BA55A8" w:rsidP="00F503EA">
            <w:pPr>
              <w:jc w:val="center"/>
              <w:rPr>
                <w:rFonts w:ascii="Arial" w:hAnsi="Arial" w:cs="Arial"/>
                <w:sz w:val="24"/>
                <w:szCs w:val="24"/>
              </w:rPr>
            </w:pPr>
          </w:p>
        </w:tc>
        <w:tc>
          <w:tcPr>
            <w:tcW w:w="747" w:type="dxa"/>
            <w:shd w:val="clear" w:color="auto" w:fill="DEEAF6" w:themeFill="accent1" w:themeFillTint="33"/>
          </w:tcPr>
          <w:p w14:paraId="617367AD" w14:textId="04B1206F" w:rsidR="00BA55A8" w:rsidRPr="000D3B3F" w:rsidRDefault="00BA55A8" w:rsidP="00F503EA">
            <w:pPr>
              <w:jc w:val="center"/>
              <w:rPr>
                <w:rFonts w:ascii="Arial" w:hAnsi="Arial" w:cs="Arial"/>
                <w:sz w:val="24"/>
                <w:szCs w:val="24"/>
              </w:rPr>
            </w:pPr>
          </w:p>
        </w:tc>
      </w:tr>
      <w:tr w:rsidR="00BA55A8" w:rsidRPr="000D3B3F" w14:paraId="316EAE1E"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1A6D11EA" w14:textId="2B7DEC43" w:rsidR="00BA55A8" w:rsidRPr="000D3B3F" w:rsidRDefault="00BA55A8" w:rsidP="00F503EA">
            <w:pPr>
              <w:jc w:val="center"/>
              <w:rPr>
                <w:rFonts w:ascii="Arial" w:hAnsi="Arial" w:cs="Arial"/>
                <w:sz w:val="24"/>
                <w:szCs w:val="24"/>
              </w:rPr>
            </w:pPr>
            <w:r w:rsidRPr="000D3B3F">
              <w:rPr>
                <w:rFonts w:ascii="Arial" w:hAnsi="Arial" w:cs="Arial"/>
                <w:sz w:val="24"/>
                <w:szCs w:val="24"/>
              </w:rPr>
              <w:t>Talbot</w:t>
            </w:r>
          </w:p>
        </w:tc>
        <w:tc>
          <w:tcPr>
            <w:tcW w:w="1260" w:type="dxa"/>
            <w:tcBorders>
              <w:top w:val="single" w:sz="4" w:space="0" w:color="auto"/>
              <w:bottom w:val="single" w:sz="4" w:space="0" w:color="auto"/>
            </w:tcBorders>
            <w:shd w:val="clear" w:color="auto" w:fill="DEEAF6" w:themeFill="accent1" w:themeFillTint="33"/>
            <w:vAlign w:val="center"/>
          </w:tcPr>
          <w:p w14:paraId="277816CE" w14:textId="1972682C"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DEEAF6" w:themeFill="accent1" w:themeFillTint="33"/>
            <w:vAlign w:val="center"/>
          </w:tcPr>
          <w:p w14:paraId="65550051" w14:textId="0FF867AA" w:rsidR="00BA55A8" w:rsidRPr="000D3B3F" w:rsidRDefault="00BA55A8" w:rsidP="39800DA4">
            <w:pPr>
              <w:jc w:val="center"/>
              <w:rPr>
                <w:rFonts w:ascii="Arial" w:hAnsi="Arial" w:cs="Arial"/>
                <w:sz w:val="24"/>
                <w:szCs w:val="24"/>
              </w:rPr>
            </w:pPr>
            <w:r w:rsidRPr="000D3B3F">
              <w:rPr>
                <w:rFonts w:ascii="Arial" w:hAnsi="Arial" w:cs="Arial"/>
                <w:sz w:val="24"/>
                <w:szCs w:val="24"/>
              </w:rPr>
              <w:t>Streams and wetlands immediately adjacent to Big Tributary</w:t>
            </w:r>
          </w:p>
        </w:tc>
        <w:tc>
          <w:tcPr>
            <w:tcW w:w="997" w:type="dxa"/>
            <w:shd w:val="clear" w:color="auto" w:fill="DEEAF6" w:themeFill="accent1" w:themeFillTint="33"/>
          </w:tcPr>
          <w:p w14:paraId="08FA1A1E" w14:textId="05ECB5F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13B8DB2C" w14:textId="79B7337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35BCEC25" w14:textId="34942CDC" w:rsidR="00BA55A8" w:rsidRPr="000D3B3F" w:rsidRDefault="00BA55A8" w:rsidP="00F503EA">
            <w:pPr>
              <w:jc w:val="center"/>
              <w:rPr>
                <w:rFonts w:ascii="Arial" w:hAnsi="Arial" w:cs="Arial"/>
                <w:sz w:val="24"/>
                <w:szCs w:val="24"/>
              </w:rPr>
            </w:pPr>
          </w:p>
        </w:tc>
        <w:tc>
          <w:tcPr>
            <w:tcW w:w="810" w:type="dxa"/>
            <w:shd w:val="clear" w:color="auto" w:fill="DEEAF6" w:themeFill="accent1" w:themeFillTint="33"/>
          </w:tcPr>
          <w:p w14:paraId="2BBC1405" w14:textId="65A6F6A7" w:rsidR="00BA55A8" w:rsidRPr="000D3B3F" w:rsidRDefault="00BA55A8" w:rsidP="00F503EA">
            <w:pPr>
              <w:jc w:val="center"/>
              <w:rPr>
                <w:rFonts w:ascii="Arial" w:hAnsi="Arial" w:cs="Arial"/>
                <w:sz w:val="24"/>
                <w:szCs w:val="24"/>
              </w:rPr>
            </w:pPr>
          </w:p>
        </w:tc>
        <w:tc>
          <w:tcPr>
            <w:tcW w:w="747" w:type="dxa"/>
            <w:shd w:val="clear" w:color="auto" w:fill="DEEAF6" w:themeFill="accent1" w:themeFillTint="33"/>
          </w:tcPr>
          <w:p w14:paraId="6958CFB7" w14:textId="105ABBF7" w:rsidR="00BA55A8" w:rsidRPr="000D3B3F" w:rsidRDefault="00BA55A8" w:rsidP="00F503EA">
            <w:pPr>
              <w:jc w:val="center"/>
              <w:rPr>
                <w:rFonts w:ascii="Arial" w:hAnsi="Arial" w:cs="Arial"/>
                <w:sz w:val="24"/>
                <w:szCs w:val="24"/>
              </w:rPr>
            </w:pPr>
          </w:p>
        </w:tc>
      </w:tr>
      <w:tr w:rsidR="00BA55A8" w:rsidRPr="000D3B3F" w14:paraId="6630619E"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07BE41AF" w14:textId="52347746" w:rsidR="00BA55A8" w:rsidRPr="000D3B3F" w:rsidRDefault="00BA55A8" w:rsidP="00F503EA">
            <w:pPr>
              <w:jc w:val="center"/>
              <w:rPr>
                <w:rFonts w:ascii="Arial" w:hAnsi="Arial" w:cs="Arial"/>
                <w:sz w:val="24"/>
                <w:szCs w:val="24"/>
              </w:rPr>
            </w:pPr>
            <w:r w:rsidRPr="000D3B3F">
              <w:rPr>
                <w:rFonts w:ascii="Arial" w:hAnsi="Arial" w:cs="Arial"/>
                <w:sz w:val="24"/>
                <w:szCs w:val="24"/>
              </w:rPr>
              <w:t>Macy</w:t>
            </w:r>
          </w:p>
        </w:tc>
        <w:tc>
          <w:tcPr>
            <w:tcW w:w="1260" w:type="dxa"/>
            <w:tcBorders>
              <w:top w:val="single" w:sz="4" w:space="0" w:color="auto"/>
              <w:bottom w:val="single" w:sz="4" w:space="0" w:color="auto"/>
            </w:tcBorders>
            <w:shd w:val="clear" w:color="auto" w:fill="DEEAF6" w:themeFill="accent1" w:themeFillTint="33"/>
            <w:vAlign w:val="center"/>
          </w:tcPr>
          <w:p w14:paraId="05BAA9B7" w14:textId="0E73F450" w:rsidR="00BA55A8" w:rsidRPr="000D3B3F" w:rsidRDefault="00BA55A8" w:rsidP="00F503EA">
            <w:pPr>
              <w:jc w:val="center"/>
              <w:rPr>
                <w:rFonts w:ascii="Arial" w:hAnsi="Arial" w:cs="Arial"/>
                <w:sz w:val="24"/>
                <w:szCs w:val="24"/>
              </w:rPr>
            </w:pPr>
            <w:r w:rsidRPr="000D3B3F">
              <w:rPr>
                <w:rFonts w:ascii="Arial" w:hAnsi="Arial" w:cs="Arial"/>
                <w:sz w:val="24"/>
                <w:szCs w:val="24"/>
              </w:rPr>
              <w:t>Douglas County</w:t>
            </w:r>
          </w:p>
        </w:tc>
        <w:tc>
          <w:tcPr>
            <w:tcW w:w="2063" w:type="dxa"/>
            <w:tcBorders>
              <w:top w:val="single" w:sz="4" w:space="0" w:color="auto"/>
              <w:bottom w:val="single" w:sz="4" w:space="0" w:color="auto"/>
            </w:tcBorders>
            <w:shd w:val="clear" w:color="auto" w:fill="DEEAF6" w:themeFill="accent1" w:themeFillTint="33"/>
            <w:vAlign w:val="center"/>
          </w:tcPr>
          <w:p w14:paraId="28EA8B07" w14:textId="0514E178" w:rsidR="00BA55A8" w:rsidRPr="000D3B3F" w:rsidRDefault="00BA55A8" w:rsidP="00F503EA">
            <w:pPr>
              <w:jc w:val="center"/>
              <w:rPr>
                <w:rFonts w:ascii="Arial" w:hAnsi="Arial" w:cs="Arial"/>
                <w:sz w:val="24"/>
                <w:szCs w:val="24"/>
              </w:rPr>
            </w:pPr>
            <w:r w:rsidRPr="000D3B3F">
              <w:rPr>
                <w:rFonts w:ascii="Arial" w:hAnsi="Arial" w:cs="Arial"/>
                <w:sz w:val="24"/>
                <w:szCs w:val="24"/>
              </w:rPr>
              <w:t>Streams and wetlands immediately adjacent to the Umpqua River</w:t>
            </w:r>
          </w:p>
        </w:tc>
        <w:tc>
          <w:tcPr>
            <w:tcW w:w="997" w:type="dxa"/>
            <w:shd w:val="clear" w:color="auto" w:fill="DEEAF6" w:themeFill="accent1" w:themeFillTint="33"/>
          </w:tcPr>
          <w:p w14:paraId="48E444B7" w14:textId="10A3654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6E33287D" w14:textId="2031A106"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3BA52E2F" w14:textId="3350D625" w:rsidR="00BA55A8" w:rsidRPr="000D3B3F" w:rsidRDefault="00BA55A8" w:rsidP="00F503EA">
            <w:pPr>
              <w:jc w:val="center"/>
              <w:rPr>
                <w:rFonts w:ascii="Arial" w:hAnsi="Arial" w:cs="Arial"/>
                <w:sz w:val="24"/>
                <w:szCs w:val="24"/>
              </w:rPr>
            </w:pPr>
          </w:p>
        </w:tc>
        <w:tc>
          <w:tcPr>
            <w:tcW w:w="810" w:type="dxa"/>
            <w:shd w:val="clear" w:color="auto" w:fill="DEEAF6" w:themeFill="accent1" w:themeFillTint="33"/>
          </w:tcPr>
          <w:p w14:paraId="4AE994C5" w14:textId="071C3E9E" w:rsidR="00BA55A8" w:rsidRPr="000D3B3F" w:rsidRDefault="00BA55A8" w:rsidP="007E1F59">
            <w:pPr>
              <w:rPr>
                <w:rFonts w:ascii="Arial" w:hAnsi="Arial" w:cs="Arial"/>
                <w:sz w:val="24"/>
                <w:szCs w:val="24"/>
              </w:rPr>
            </w:pPr>
          </w:p>
        </w:tc>
        <w:tc>
          <w:tcPr>
            <w:tcW w:w="747" w:type="dxa"/>
            <w:shd w:val="clear" w:color="auto" w:fill="DEEAF6" w:themeFill="accent1" w:themeFillTint="33"/>
          </w:tcPr>
          <w:p w14:paraId="7DFD1F48" w14:textId="668DC4BA" w:rsidR="00BA55A8" w:rsidRPr="000D3B3F" w:rsidRDefault="00BA55A8" w:rsidP="00F503EA">
            <w:pPr>
              <w:jc w:val="center"/>
              <w:rPr>
                <w:rFonts w:ascii="Arial" w:hAnsi="Arial" w:cs="Arial"/>
                <w:sz w:val="24"/>
                <w:szCs w:val="24"/>
              </w:rPr>
            </w:pPr>
          </w:p>
        </w:tc>
      </w:tr>
      <w:tr w:rsidR="00BA55A8" w:rsidRPr="000D3B3F" w14:paraId="351A5A1B"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330DD5BB" w14:textId="59F87463" w:rsidR="00BA55A8" w:rsidRPr="000D3B3F" w:rsidRDefault="00BA55A8" w:rsidP="00F503EA">
            <w:pPr>
              <w:jc w:val="center"/>
              <w:rPr>
                <w:rFonts w:ascii="Arial" w:hAnsi="Arial" w:cs="Arial"/>
                <w:sz w:val="24"/>
                <w:szCs w:val="24"/>
              </w:rPr>
            </w:pPr>
            <w:r w:rsidRPr="000D3B3F">
              <w:rPr>
                <w:rFonts w:ascii="Arial" w:hAnsi="Arial" w:cs="Arial"/>
                <w:sz w:val="24"/>
                <w:szCs w:val="24"/>
              </w:rPr>
              <w:t>Pkiitii (Upper Lake Creek)</w:t>
            </w:r>
          </w:p>
        </w:tc>
        <w:tc>
          <w:tcPr>
            <w:tcW w:w="1260" w:type="dxa"/>
            <w:tcBorders>
              <w:top w:val="single" w:sz="4" w:space="0" w:color="auto"/>
              <w:bottom w:val="single" w:sz="4" w:space="0" w:color="auto"/>
            </w:tcBorders>
            <w:shd w:val="clear" w:color="auto" w:fill="DEEAF6" w:themeFill="accent1" w:themeFillTint="33"/>
            <w:vAlign w:val="center"/>
          </w:tcPr>
          <w:p w14:paraId="5262004C" w14:textId="5CD1BD44" w:rsidR="00BA55A8" w:rsidRPr="000D3B3F" w:rsidRDefault="00BA55A8" w:rsidP="00F503EA">
            <w:pPr>
              <w:jc w:val="center"/>
              <w:rPr>
                <w:rFonts w:ascii="Arial" w:hAnsi="Arial" w:cs="Arial"/>
                <w:sz w:val="24"/>
                <w:szCs w:val="24"/>
              </w:rPr>
            </w:pPr>
            <w:r w:rsidRPr="000D3B3F">
              <w:rPr>
                <w:rFonts w:ascii="Arial" w:hAnsi="Arial" w:cs="Arial"/>
                <w:sz w:val="24"/>
                <w:szCs w:val="24"/>
              </w:rPr>
              <w:t>Lane County</w:t>
            </w:r>
          </w:p>
        </w:tc>
        <w:tc>
          <w:tcPr>
            <w:tcW w:w="2063" w:type="dxa"/>
            <w:tcBorders>
              <w:top w:val="single" w:sz="4" w:space="0" w:color="auto"/>
              <w:bottom w:val="single" w:sz="4" w:space="0" w:color="auto"/>
            </w:tcBorders>
            <w:shd w:val="clear" w:color="auto" w:fill="DEEAF6" w:themeFill="accent1" w:themeFillTint="33"/>
            <w:vAlign w:val="center"/>
          </w:tcPr>
          <w:p w14:paraId="34CD347C" w14:textId="0740F3E4" w:rsidR="00BA55A8" w:rsidRPr="000D3B3F" w:rsidRDefault="00BA55A8" w:rsidP="00F503EA">
            <w:pPr>
              <w:jc w:val="center"/>
              <w:rPr>
                <w:rFonts w:ascii="Arial" w:hAnsi="Arial" w:cs="Arial"/>
                <w:sz w:val="24"/>
                <w:szCs w:val="24"/>
              </w:rPr>
            </w:pPr>
            <w:r w:rsidRPr="000D3B3F">
              <w:rPr>
                <w:rFonts w:ascii="Arial" w:hAnsi="Arial" w:cs="Arial"/>
                <w:sz w:val="24"/>
                <w:szCs w:val="24"/>
              </w:rPr>
              <w:t>Lake Creek</w:t>
            </w:r>
          </w:p>
        </w:tc>
        <w:tc>
          <w:tcPr>
            <w:tcW w:w="997" w:type="dxa"/>
            <w:shd w:val="clear" w:color="auto" w:fill="DEEAF6" w:themeFill="accent1" w:themeFillTint="33"/>
          </w:tcPr>
          <w:p w14:paraId="3F6352D0" w14:textId="3189CBD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4718CE37" w14:textId="033EFD8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1DABE1D5" w14:textId="0D25E6D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660377A7" w14:textId="6455DE8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2E122241" w14:textId="124BF74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39572A9D"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1398DB81" w14:textId="693DB74D" w:rsidR="00BA55A8" w:rsidRPr="000D3B3F" w:rsidRDefault="00BA55A8" w:rsidP="00F503EA">
            <w:pPr>
              <w:jc w:val="center"/>
              <w:rPr>
                <w:rFonts w:ascii="Arial" w:hAnsi="Arial" w:cs="Arial"/>
                <w:sz w:val="24"/>
                <w:szCs w:val="24"/>
              </w:rPr>
            </w:pPr>
            <w:r w:rsidRPr="000D3B3F">
              <w:rPr>
                <w:rFonts w:ascii="Arial" w:hAnsi="Arial" w:cs="Arial"/>
                <w:sz w:val="24"/>
                <w:szCs w:val="24"/>
              </w:rPr>
              <w:t>Pkiitii (Upper Lake Creek)</w:t>
            </w:r>
          </w:p>
        </w:tc>
        <w:tc>
          <w:tcPr>
            <w:tcW w:w="1260" w:type="dxa"/>
            <w:tcBorders>
              <w:top w:val="single" w:sz="4" w:space="0" w:color="auto"/>
              <w:bottom w:val="single" w:sz="4" w:space="0" w:color="auto"/>
            </w:tcBorders>
            <w:shd w:val="clear" w:color="auto" w:fill="DEEAF6" w:themeFill="accent1" w:themeFillTint="33"/>
            <w:vAlign w:val="center"/>
          </w:tcPr>
          <w:p w14:paraId="14E676B6" w14:textId="7FADF3CA" w:rsidR="00BA55A8" w:rsidRPr="000D3B3F" w:rsidRDefault="00BA55A8" w:rsidP="00F503EA">
            <w:pPr>
              <w:jc w:val="center"/>
              <w:rPr>
                <w:rFonts w:ascii="Arial" w:hAnsi="Arial" w:cs="Arial"/>
                <w:sz w:val="24"/>
                <w:szCs w:val="24"/>
              </w:rPr>
            </w:pPr>
            <w:r w:rsidRPr="000D3B3F">
              <w:rPr>
                <w:rFonts w:ascii="Arial" w:hAnsi="Arial" w:cs="Arial"/>
                <w:sz w:val="24"/>
                <w:szCs w:val="24"/>
              </w:rPr>
              <w:t>Lane County</w:t>
            </w:r>
          </w:p>
        </w:tc>
        <w:tc>
          <w:tcPr>
            <w:tcW w:w="2063" w:type="dxa"/>
            <w:tcBorders>
              <w:top w:val="single" w:sz="4" w:space="0" w:color="auto"/>
              <w:bottom w:val="single" w:sz="4" w:space="0" w:color="auto"/>
            </w:tcBorders>
            <w:shd w:val="clear" w:color="auto" w:fill="DEEAF6" w:themeFill="accent1" w:themeFillTint="33"/>
            <w:vAlign w:val="center"/>
          </w:tcPr>
          <w:p w14:paraId="6A29B05D" w14:textId="6A4A3916" w:rsidR="00BA55A8" w:rsidRPr="000D3B3F" w:rsidRDefault="00BA55A8" w:rsidP="00F503EA">
            <w:pPr>
              <w:jc w:val="center"/>
              <w:rPr>
                <w:rFonts w:ascii="Arial" w:hAnsi="Arial" w:cs="Arial"/>
                <w:sz w:val="24"/>
                <w:szCs w:val="24"/>
              </w:rPr>
            </w:pPr>
            <w:r w:rsidRPr="000D3B3F">
              <w:rPr>
                <w:rFonts w:ascii="Arial" w:hAnsi="Arial" w:cs="Arial"/>
                <w:sz w:val="24"/>
                <w:szCs w:val="24"/>
              </w:rPr>
              <w:t>Pucker Creek</w:t>
            </w:r>
          </w:p>
        </w:tc>
        <w:tc>
          <w:tcPr>
            <w:tcW w:w="997" w:type="dxa"/>
            <w:shd w:val="clear" w:color="auto" w:fill="DEEAF6" w:themeFill="accent1" w:themeFillTint="33"/>
          </w:tcPr>
          <w:p w14:paraId="5C5FCB15" w14:textId="2CEEA942"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057ECC07" w14:textId="4F7783A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6C65DAF8" w14:textId="76ECEFC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1A8E3F4D" w14:textId="1F91562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5E1F3354" w14:textId="4FC2B62B"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2120B737"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3FA589BE" w14:textId="3B9C6572" w:rsidR="00BA55A8" w:rsidRPr="000D3B3F" w:rsidRDefault="00BA55A8" w:rsidP="00F503EA">
            <w:pPr>
              <w:jc w:val="center"/>
              <w:rPr>
                <w:rFonts w:ascii="Arial" w:hAnsi="Arial" w:cs="Arial"/>
                <w:sz w:val="24"/>
                <w:szCs w:val="24"/>
              </w:rPr>
            </w:pPr>
            <w:r w:rsidRPr="000D3B3F">
              <w:rPr>
                <w:rFonts w:ascii="Arial" w:hAnsi="Arial" w:cs="Arial"/>
                <w:sz w:val="24"/>
                <w:szCs w:val="24"/>
              </w:rPr>
              <w:t>Lower Smith</w:t>
            </w:r>
          </w:p>
        </w:tc>
        <w:tc>
          <w:tcPr>
            <w:tcW w:w="1260" w:type="dxa"/>
            <w:tcBorders>
              <w:top w:val="single" w:sz="4" w:space="0" w:color="auto"/>
              <w:bottom w:val="single" w:sz="4" w:space="0" w:color="auto"/>
            </w:tcBorders>
            <w:shd w:val="clear" w:color="auto" w:fill="DEEAF6" w:themeFill="accent1" w:themeFillTint="33"/>
            <w:vAlign w:val="center"/>
          </w:tcPr>
          <w:p w14:paraId="00DAA672" w14:textId="5EEDC74D" w:rsidR="00BA55A8" w:rsidRPr="000D3B3F" w:rsidRDefault="00BA55A8" w:rsidP="00F503EA">
            <w:pPr>
              <w:jc w:val="center"/>
              <w:rPr>
                <w:rFonts w:ascii="Arial" w:hAnsi="Arial" w:cs="Arial"/>
                <w:sz w:val="24"/>
                <w:szCs w:val="24"/>
              </w:rPr>
            </w:pPr>
            <w:r w:rsidRPr="000D3B3F">
              <w:rPr>
                <w:rFonts w:ascii="Arial" w:hAnsi="Arial" w:cs="Arial"/>
                <w:sz w:val="24"/>
                <w:szCs w:val="24"/>
              </w:rPr>
              <w:t>Douglas County</w:t>
            </w:r>
          </w:p>
        </w:tc>
        <w:tc>
          <w:tcPr>
            <w:tcW w:w="2063" w:type="dxa"/>
            <w:tcBorders>
              <w:top w:val="single" w:sz="4" w:space="0" w:color="auto"/>
              <w:bottom w:val="single" w:sz="4" w:space="0" w:color="auto"/>
            </w:tcBorders>
            <w:shd w:val="clear" w:color="auto" w:fill="DEEAF6" w:themeFill="accent1" w:themeFillTint="33"/>
            <w:vAlign w:val="center"/>
          </w:tcPr>
          <w:p w14:paraId="4CA212EB" w14:textId="115E95FA" w:rsidR="00BA55A8" w:rsidRPr="000D3B3F" w:rsidRDefault="00BA55A8" w:rsidP="00F503EA">
            <w:pPr>
              <w:jc w:val="center"/>
              <w:rPr>
                <w:rFonts w:ascii="Arial" w:hAnsi="Arial" w:cs="Arial"/>
                <w:sz w:val="24"/>
                <w:szCs w:val="24"/>
              </w:rPr>
            </w:pPr>
            <w:r w:rsidRPr="000D3B3F">
              <w:rPr>
                <w:rFonts w:ascii="Arial" w:hAnsi="Arial" w:cs="Arial"/>
                <w:sz w:val="24"/>
                <w:szCs w:val="24"/>
              </w:rPr>
              <w:t>Spencer Creek</w:t>
            </w:r>
          </w:p>
        </w:tc>
        <w:tc>
          <w:tcPr>
            <w:tcW w:w="997" w:type="dxa"/>
            <w:shd w:val="clear" w:color="auto" w:fill="DEEAF6" w:themeFill="accent1" w:themeFillTint="33"/>
          </w:tcPr>
          <w:p w14:paraId="00BC937F" w14:textId="37C82E2E"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2576AD89" w14:textId="01E6BF74"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54EC3A3C" w14:textId="649E5FAB"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0582E4FF" w14:textId="398EB54A"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0997ABE9" w14:textId="3377DD8D"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04D3C87D"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7DAFDA14" w14:textId="29E27D42" w:rsidR="00BA55A8" w:rsidRPr="000D3B3F" w:rsidRDefault="00BA55A8" w:rsidP="00F503EA">
            <w:pPr>
              <w:jc w:val="center"/>
              <w:rPr>
                <w:rFonts w:ascii="Arial" w:hAnsi="Arial" w:cs="Arial"/>
                <w:sz w:val="24"/>
                <w:szCs w:val="24"/>
              </w:rPr>
            </w:pPr>
            <w:r w:rsidRPr="000D3B3F">
              <w:rPr>
                <w:rFonts w:ascii="Arial" w:hAnsi="Arial" w:cs="Arial"/>
                <w:sz w:val="24"/>
                <w:szCs w:val="24"/>
              </w:rPr>
              <w:t>Lower Smith</w:t>
            </w:r>
          </w:p>
        </w:tc>
        <w:tc>
          <w:tcPr>
            <w:tcW w:w="1260" w:type="dxa"/>
            <w:tcBorders>
              <w:top w:val="single" w:sz="4" w:space="0" w:color="auto"/>
              <w:bottom w:val="single" w:sz="4" w:space="0" w:color="auto"/>
            </w:tcBorders>
            <w:shd w:val="clear" w:color="auto" w:fill="DEEAF6" w:themeFill="accent1" w:themeFillTint="33"/>
            <w:vAlign w:val="center"/>
          </w:tcPr>
          <w:p w14:paraId="51DCC6A8" w14:textId="6303B81A" w:rsidR="00BA55A8" w:rsidRPr="000D3B3F" w:rsidRDefault="00BA55A8" w:rsidP="00F503EA">
            <w:pPr>
              <w:jc w:val="center"/>
              <w:rPr>
                <w:rFonts w:ascii="Arial" w:hAnsi="Arial" w:cs="Arial"/>
                <w:sz w:val="24"/>
                <w:szCs w:val="24"/>
              </w:rPr>
            </w:pPr>
            <w:r w:rsidRPr="000D3B3F">
              <w:rPr>
                <w:rFonts w:ascii="Arial" w:hAnsi="Arial" w:cs="Arial"/>
                <w:sz w:val="24"/>
                <w:szCs w:val="24"/>
              </w:rPr>
              <w:t>Douglas County</w:t>
            </w:r>
          </w:p>
        </w:tc>
        <w:tc>
          <w:tcPr>
            <w:tcW w:w="2063" w:type="dxa"/>
            <w:tcBorders>
              <w:top w:val="single" w:sz="4" w:space="0" w:color="auto"/>
              <w:bottom w:val="single" w:sz="4" w:space="0" w:color="auto"/>
            </w:tcBorders>
            <w:shd w:val="clear" w:color="auto" w:fill="DEEAF6" w:themeFill="accent1" w:themeFillTint="33"/>
            <w:vAlign w:val="center"/>
          </w:tcPr>
          <w:p w14:paraId="5E4E2FAB" w14:textId="16E62323" w:rsidR="00BA55A8" w:rsidRPr="000D3B3F" w:rsidRDefault="00BA55A8" w:rsidP="00F503EA">
            <w:pPr>
              <w:jc w:val="center"/>
              <w:rPr>
                <w:rFonts w:ascii="Arial" w:hAnsi="Arial" w:cs="Arial"/>
                <w:sz w:val="24"/>
                <w:szCs w:val="24"/>
              </w:rPr>
            </w:pPr>
            <w:r w:rsidRPr="000D3B3F">
              <w:rPr>
                <w:rFonts w:ascii="Arial" w:hAnsi="Arial" w:cs="Arial"/>
                <w:sz w:val="24"/>
                <w:szCs w:val="24"/>
              </w:rPr>
              <w:t>Bear Creek</w:t>
            </w:r>
          </w:p>
        </w:tc>
        <w:tc>
          <w:tcPr>
            <w:tcW w:w="997" w:type="dxa"/>
            <w:shd w:val="clear" w:color="auto" w:fill="DEEAF6" w:themeFill="accent1" w:themeFillTint="33"/>
          </w:tcPr>
          <w:p w14:paraId="78879D71" w14:textId="09068213"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4960D81E" w14:textId="2289737E"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234FD8C2" w14:textId="7CC4B7A3"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493B467E" w14:textId="2763394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020C3C93" w14:textId="46C2FAB1"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04B42713"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0284A3F8" w14:textId="70EC15BB" w:rsidR="00BA55A8" w:rsidRPr="000D3B3F" w:rsidRDefault="00BA55A8" w:rsidP="00F503EA">
            <w:pPr>
              <w:jc w:val="center"/>
              <w:rPr>
                <w:rFonts w:ascii="Arial" w:hAnsi="Arial" w:cs="Arial"/>
                <w:sz w:val="24"/>
                <w:szCs w:val="24"/>
              </w:rPr>
            </w:pPr>
            <w:r w:rsidRPr="000D3B3F">
              <w:rPr>
                <w:rFonts w:ascii="Arial" w:hAnsi="Arial" w:cs="Arial"/>
                <w:sz w:val="24"/>
                <w:szCs w:val="24"/>
              </w:rPr>
              <w:lastRenderedPageBreak/>
              <w:t>Lower Smith</w:t>
            </w:r>
          </w:p>
        </w:tc>
        <w:tc>
          <w:tcPr>
            <w:tcW w:w="1260" w:type="dxa"/>
            <w:tcBorders>
              <w:top w:val="single" w:sz="4" w:space="0" w:color="auto"/>
              <w:bottom w:val="single" w:sz="4" w:space="0" w:color="auto"/>
            </w:tcBorders>
            <w:shd w:val="clear" w:color="auto" w:fill="DEEAF6" w:themeFill="accent1" w:themeFillTint="33"/>
            <w:vAlign w:val="center"/>
          </w:tcPr>
          <w:p w14:paraId="1D9E2735" w14:textId="20BAA333" w:rsidR="00BA55A8" w:rsidRPr="000D3B3F" w:rsidRDefault="00BA55A8" w:rsidP="00F503EA">
            <w:pPr>
              <w:jc w:val="center"/>
              <w:rPr>
                <w:rFonts w:ascii="Arial" w:hAnsi="Arial" w:cs="Arial"/>
                <w:sz w:val="24"/>
                <w:szCs w:val="24"/>
              </w:rPr>
            </w:pPr>
            <w:r w:rsidRPr="000D3B3F">
              <w:rPr>
                <w:rFonts w:ascii="Arial" w:hAnsi="Arial" w:cs="Arial"/>
                <w:sz w:val="24"/>
                <w:szCs w:val="24"/>
              </w:rPr>
              <w:t>Douglas County</w:t>
            </w:r>
          </w:p>
        </w:tc>
        <w:tc>
          <w:tcPr>
            <w:tcW w:w="2063" w:type="dxa"/>
            <w:tcBorders>
              <w:top w:val="single" w:sz="4" w:space="0" w:color="auto"/>
              <w:bottom w:val="single" w:sz="4" w:space="0" w:color="auto"/>
            </w:tcBorders>
            <w:shd w:val="clear" w:color="auto" w:fill="DEEAF6" w:themeFill="accent1" w:themeFillTint="33"/>
            <w:vAlign w:val="center"/>
          </w:tcPr>
          <w:p w14:paraId="35930D61" w14:textId="34B381F5" w:rsidR="00BA55A8" w:rsidRPr="000D3B3F" w:rsidRDefault="00BA55A8" w:rsidP="00F503EA">
            <w:pPr>
              <w:jc w:val="center"/>
              <w:rPr>
                <w:rFonts w:ascii="Arial" w:hAnsi="Arial" w:cs="Arial"/>
                <w:sz w:val="24"/>
                <w:szCs w:val="24"/>
              </w:rPr>
            </w:pPr>
            <w:r w:rsidRPr="000D3B3F">
              <w:rPr>
                <w:rFonts w:ascii="Arial" w:hAnsi="Arial" w:cs="Arial"/>
                <w:sz w:val="24"/>
                <w:szCs w:val="24"/>
              </w:rPr>
              <w:t>Coon Creek</w:t>
            </w:r>
          </w:p>
        </w:tc>
        <w:tc>
          <w:tcPr>
            <w:tcW w:w="997" w:type="dxa"/>
            <w:shd w:val="clear" w:color="auto" w:fill="DEEAF6" w:themeFill="accent1" w:themeFillTint="33"/>
          </w:tcPr>
          <w:p w14:paraId="65750320" w14:textId="1424965D"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5D491748" w14:textId="409EC335"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580F10E7" w14:textId="58B409B0"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55084F66" w14:textId="7E39CED2"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3ADAE1F5" w14:textId="3770F630"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11AB643D"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642FEFC9" w14:textId="2C0A8F16" w:rsidR="00BA55A8" w:rsidRPr="000D3B3F" w:rsidRDefault="00BA55A8" w:rsidP="00F503EA">
            <w:pPr>
              <w:jc w:val="center"/>
              <w:rPr>
                <w:rFonts w:ascii="Arial" w:hAnsi="Arial" w:cs="Arial"/>
                <w:sz w:val="24"/>
                <w:szCs w:val="24"/>
              </w:rPr>
            </w:pPr>
            <w:r w:rsidRPr="000D3B3F">
              <w:rPr>
                <w:rFonts w:ascii="Arial" w:hAnsi="Arial" w:cs="Arial"/>
                <w:sz w:val="24"/>
                <w:szCs w:val="24"/>
              </w:rPr>
              <w:t>Lower Smith</w:t>
            </w:r>
          </w:p>
        </w:tc>
        <w:tc>
          <w:tcPr>
            <w:tcW w:w="1260" w:type="dxa"/>
            <w:tcBorders>
              <w:top w:val="single" w:sz="4" w:space="0" w:color="auto"/>
              <w:bottom w:val="single" w:sz="4" w:space="0" w:color="auto"/>
            </w:tcBorders>
            <w:shd w:val="clear" w:color="auto" w:fill="DEEAF6" w:themeFill="accent1" w:themeFillTint="33"/>
            <w:vAlign w:val="center"/>
          </w:tcPr>
          <w:p w14:paraId="23B7F3E7" w14:textId="3313A8A1" w:rsidR="00BA55A8" w:rsidRPr="000D3B3F" w:rsidRDefault="00BA55A8" w:rsidP="00F503EA">
            <w:pPr>
              <w:jc w:val="center"/>
              <w:rPr>
                <w:rFonts w:ascii="Arial" w:hAnsi="Arial" w:cs="Arial"/>
                <w:sz w:val="24"/>
                <w:szCs w:val="24"/>
              </w:rPr>
            </w:pPr>
            <w:r w:rsidRPr="000D3B3F">
              <w:rPr>
                <w:rFonts w:ascii="Arial" w:hAnsi="Arial" w:cs="Arial"/>
                <w:sz w:val="24"/>
                <w:szCs w:val="24"/>
              </w:rPr>
              <w:t>Douglas County</w:t>
            </w:r>
          </w:p>
        </w:tc>
        <w:tc>
          <w:tcPr>
            <w:tcW w:w="2063" w:type="dxa"/>
            <w:tcBorders>
              <w:top w:val="single" w:sz="4" w:space="0" w:color="auto"/>
              <w:bottom w:val="single" w:sz="4" w:space="0" w:color="auto"/>
            </w:tcBorders>
            <w:shd w:val="clear" w:color="auto" w:fill="DEEAF6" w:themeFill="accent1" w:themeFillTint="33"/>
            <w:vAlign w:val="center"/>
          </w:tcPr>
          <w:p w14:paraId="1E0EE5A3" w14:textId="7E5FFFE9" w:rsidR="00BA55A8" w:rsidRPr="000D3B3F" w:rsidRDefault="00BA55A8" w:rsidP="00F503EA">
            <w:pPr>
              <w:jc w:val="center"/>
              <w:rPr>
                <w:rFonts w:ascii="Arial" w:hAnsi="Arial" w:cs="Arial"/>
                <w:sz w:val="24"/>
                <w:szCs w:val="24"/>
              </w:rPr>
            </w:pPr>
            <w:r w:rsidRPr="000D3B3F">
              <w:rPr>
                <w:rFonts w:ascii="Arial" w:hAnsi="Arial" w:cs="Arial"/>
                <w:sz w:val="24"/>
                <w:szCs w:val="24"/>
              </w:rPr>
              <w:t>Cedar Creek</w:t>
            </w:r>
          </w:p>
        </w:tc>
        <w:tc>
          <w:tcPr>
            <w:tcW w:w="997" w:type="dxa"/>
            <w:shd w:val="clear" w:color="auto" w:fill="DEEAF6" w:themeFill="accent1" w:themeFillTint="33"/>
          </w:tcPr>
          <w:p w14:paraId="3C8C5C1B" w14:textId="70C3B01B"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409ADCA6" w14:textId="26283EC4"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100FA83F" w14:textId="392C9C95"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43B6277E" w14:textId="7A7DC086"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3E15E5DD" w14:textId="1DDCBE65"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52AE8E09"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1805DB88" w14:textId="2C20050D" w:rsidR="00BA55A8" w:rsidRPr="000D3B3F" w:rsidRDefault="00BA55A8" w:rsidP="00F503EA">
            <w:pPr>
              <w:jc w:val="center"/>
              <w:rPr>
                <w:rFonts w:ascii="Arial" w:hAnsi="Arial" w:cs="Arial"/>
                <w:sz w:val="24"/>
                <w:szCs w:val="24"/>
              </w:rPr>
            </w:pPr>
            <w:r w:rsidRPr="000D3B3F">
              <w:rPr>
                <w:rFonts w:ascii="Arial" w:hAnsi="Arial" w:cs="Arial"/>
                <w:sz w:val="24"/>
                <w:szCs w:val="24"/>
              </w:rPr>
              <w:t>Lower Smith</w:t>
            </w:r>
          </w:p>
        </w:tc>
        <w:tc>
          <w:tcPr>
            <w:tcW w:w="1260" w:type="dxa"/>
            <w:tcBorders>
              <w:top w:val="single" w:sz="4" w:space="0" w:color="auto"/>
              <w:bottom w:val="single" w:sz="4" w:space="0" w:color="auto"/>
            </w:tcBorders>
            <w:shd w:val="clear" w:color="auto" w:fill="DEEAF6" w:themeFill="accent1" w:themeFillTint="33"/>
            <w:vAlign w:val="center"/>
          </w:tcPr>
          <w:p w14:paraId="2B4EE806" w14:textId="1438FECF" w:rsidR="00BA55A8" w:rsidRPr="000D3B3F" w:rsidRDefault="00BA55A8" w:rsidP="00F503EA">
            <w:pPr>
              <w:jc w:val="center"/>
              <w:rPr>
                <w:rFonts w:ascii="Arial" w:hAnsi="Arial" w:cs="Arial"/>
                <w:sz w:val="24"/>
                <w:szCs w:val="24"/>
              </w:rPr>
            </w:pPr>
            <w:r w:rsidRPr="000D3B3F">
              <w:rPr>
                <w:rFonts w:ascii="Arial" w:hAnsi="Arial" w:cs="Arial"/>
                <w:sz w:val="24"/>
                <w:szCs w:val="24"/>
              </w:rPr>
              <w:t>Douglas County</w:t>
            </w:r>
          </w:p>
        </w:tc>
        <w:tc>
          <w:tcPr>
            <w:tcW w:w="2063" w:type="dxa"/>
            <w:tcBorders>
              <w:top w:val="single" w:sz="4" w:space="0" w:color="auto"/>
              <w:bottom w:val="single" w:sz="4" w:space="0" w:color="auto"/>
            </w:tcBorders>
            <w:shd w:val="clear" w:color="auto" w:fill="DEEAF6" w:themeFill="accent1" w:themeFillTint="33"/>
            <w:vAlign w:val="center"/>
          </w:tcPr>
          <w:p w14:paraId="33C3A4C8" w14:textId="52117789" w:rsidR="00BA55A8" w:rsidRPr="000D3B3F" w:rsidRDefault="00BA55A8" w:rsidP="00F503EA">
            <w:pPr>
              <w:jc w:val="center"/>
              <w:rPr>
                <w:rFonts w:ascii="Arial" w:hAnsi="Arial" w:cs="Arial"/>
                <w:sz w:val="24"/>
                <w:szCs w:val="24"/>
              </w:rPr>
            </w:pPr>
            <w:r w:rsidRPr="000D3B3F">
              <w:rPr>
                <w:rFonts w:ascii="Arial" w:hAnsi="Arial" w:cs="Arial"/>
                <w:sz w:val="24"/>
                <w:szCs w:val="24"/>
              </w:rPr>
              <w:t>Johnson Creek</w:t>
            </w:r>
          </w:p>
        </w:tc>
        <w:tc>
          <w:tcPr>
            <w:tcW w:w="997" w:type="dxa"/>
            <w:shd w:val="clear" w:color="auto" w:fill="DEEAF6" w:themeFill="accent1" w:themeFillTint="33"/>
          </w:tcPr>
          <w:p w14:paraId="73956538" w14:textId="52161B9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03E1C187" w14:textId="35EF251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06CA0082" w14:textId="5CF38C9D"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0E823201" w14:textId="1C38D25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33C4FB60" w14:textId="57C09052"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2ADB0C58"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5C9EC8D9" w14:textId="636E9731" w:rsidR="00BA55A8" w:rsidRPr="000D3B3F" w:rsidRDefault="00BA55A8" w:rsidP="00F503EA">
            <w:pPr>
              <w:jc w:val="center"/>
              <w:rPr>
                <w:rFonts w:ascii="Arial" w:hAnsi="Arial" w:cs="Arial"/>
                <w:sz w:val="24"/>
                <w:szCs w:val="24"/>
              </w:rPr>
            </w:pPr>
            <w:r w:rsidRPr="000D3B3F">
              <w:rPr>
                <w:rFonts w:ascii="Arial" w:hAnsi="Arial" w:cs="Arial"/>
                <w:sz w:val="24"/>
                <w:szCs w:val="24"/>
              </w:rPr>
              <w:t>Lower Smith</w:t>
            </w:r>
          </w:p>
        </w:tc>
        <w:tc>
          <w:tcPr>
            <w:tcW w:w="1260" w:type="dxa"/>
            <w:tcBorders>
              <w:top w:val="single" w:sz="4" w:space="0" w:color="auto"/>
              <w:bottom w:val="single" w:sz="4" w:space="0" w:color="auto"/>
            </w:tcBorders>
            <w:shd w:val="clear" w:color="auto" w:fill="DEEAF6" w:themeFill="accent1" w:themeFillTint="33"/>
            <w:vAlign w:val="center"/>
          </w:tcPr>
          <w:p w14:paraId="52A6268D" w14:textId="69940843" w:rsidR="00BA55A8" w:rsidRPr="000D3B3F" w:rsidRDefault="00BA55A8" w:rsidP="00F503EA">
            <w:pPr>
              <w:jc w:val="center"/>
              <w:rPr>
                <w:rFonts w:ascii="Arial" w:hAnsi="Arial" w:cs="Arial"/>
                <w:sz w:val="24"/>
                <w:szCs w:val="24"/>
              </w:rPr>
            </w:pPr>
            <w:r w:rsidRPr="000D3B3F">
              <w:rPr>
                <w:rFonts w:ascii="Arial" w:hAnsi="Arial" w:cs="Arial"/>
                <w:sz w:val="24"/>
                <w:szCs w:val="24"/>
              </w:rPr>
              <w:t>Douglas County</w:t>
            </w:r>
          </w:p>
        </w:tc>
        <w:tc>
          <w:tcPr>
            <w:tcW w:w="2063" w:type="dxa"/>
            <w:tcBorders>
              <w:top w:val="single" w:sz="4" w:space="0" w:color="auto"/>
              <w:bottom w:val="single" w:sz="4" w:space="0" w:color="auto"/>
            </w:tcBorders>
            <w:shd w:val="clear" w:color="auto" w:fill="DEEAF6" w:themeFill="accent1" w:themeFillTint="33"/>
            <w:vAlign w:val="center"/>
          </w:tcPr>
          <w:p w14:paraId="528C0193" w14:textId="1070EFFF" w:rsidR="00BA55A8" w:rsidRPr="000D3B3F" w:rsidRDefault="00BA55A8" w:rsidP="00F503EA">
            <w:pPr>
              <w:jc w:val="center"/>
              <w:rPr>
                <w:rFonts w:ascii="Arial" w:hAnsi="Arial" w:cs="Arial"/>
                <w:sz w:val="24"/>
                <w:szCs w:val="24"/>
              </w:rPr>
            </w:pPr>
            <w:r w:rsidRPr="000D3B3F">
              <w:rPr>
                <w:rFonts w:ascii="Arial" w:hAnsi="Arial" w:cs="Arial"/>
                <w:sz w:val="24"/>
                <w:szCs w:val="24"/>
              </w:rPr>
              <w:t>Rachel Creek</w:t>
            </w:r>
          </w:p>
        </w:tc>
        <w:tc>
          <w:tcPr>
            <w:tcW w:w="997" w:type="dxa"/>
            <w:shd w:val="clear" w:color="auto" w:fill="DEEAF6" w:themeFill="accent1" w:themeFillTint="33"/>
          </w:tcPr>
          <w:p w14:paraId="60254EF3" w14:textId="3CB2A083"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079E6F2D" w14:textId="3437D10B"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641BC007" w14:textId="75A18A85"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17A2AC9B" w14:textId="215B5362"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56C4648A" w14:textId="12D582B5"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127E1FA4"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63705B7F" w14:textId="74C82499" w:rsidR="00BA55A8" w:rsidRPr="000D3B3F" w:rsidRDefault="00BA55A8" w:rsidP="00F503EA">
            <w:pPr>
              <w:jc w:val="center"/>
              <w:rPr>
                <w:rFonts w:ascii="Arial" w:hAnsi="Arial" w:cs="Arial"/>
                <w:sz w:val="24"/>
                <w:szCs w:val="24"/>
              </w:rPr>
            </w:pPr>
            <w:r w:rsidRPr="000D3B3F">
              <w:rPr>
                <w:rFonts w:ascii="Arial" w:hAnsi="Arial" w:cs="Arial"/>
                <w:sz w:val="24"/>
                <w:szCs w:val="24"/>
              </w:rPr>
              <w:t>Tioga</w:t>
            </w:r>
          </w:p>
        </w:tc>
        <w:tc>
          <w:tcPr>
            <w:tcW w:w="1260" w:type="dxa"/>
            <w:tcBorders>
              <w:top w:val="single" w:sz="4" w:space="0" w:color="auto"/>
              <w:bottom w:val="single" w:sz="4" w:space="0" w:color="auto"/>
            </w:tcBorders>
            <w:shd w:val="clear" w:color="auto" w:fill="DEEAF6" w:themeFill="accent1" w:themeFillTint="33"/>
            <w:vAlign w:val="center"/>
          </w:tcPr>
          <w:p w14:paraId="693CA737" w14:textId="27CEF366"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DEEAF6" w:themeFill="accent1" w:themeFillTint="33"/>
            <w:vAlign w:val="center"/>
          </w:tcPr>
          <w:p w14:paraId="6872F864" w14:textId="7DBF456B" w:rsidR="00BA55A8" w:rsidRPr="000D3B3F" w:rsidRDefault="00BA55A8" w:rsidP="00F503EA">
            <w:pPr>
              <w:jc w:val="center"/>
              <w:rPr>
                <w:rFonts w:ascii="Arial" w:hAnsi="Arial" w:cs="Arial"/>
                <w:sz w:val="24"/>
                <w:szCs w:val="24"/>
              </w:rPr>
            </w:pPr>
            <w:r w:rsidRPr="000D3B3F">
              <w:rPr>
                <w:rFonts w:ascii="Arial" w:hAnsi="Arial" w:cs="Arial"/>
                <w:sz w:val="24"/>
                <w:szCs w:val="24"/>
              </w:rPr>
              <w:t>Tioga Creek</w:t>
            </w:r>
          </w:p>
        </w:tc>
        <w:tc>
          <w:tcPr>
            <w:tcW w:w="997" w:type="dxa"/>
            <w:shd w:val="clear" w:color="auto" w:fill="DEEAF6" w:themeFill="accent1" w:themeFillTint="33"/>
          </w:tcPr>
          <w:p w14:paraId="1DB00BB1" w14:textId="608F7661"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4940448E" w14:textId="0FFE2BB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4192EA55" w14:textId="03D65E8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3C348430" w14:textId="20F800AB"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45BFFFF3" w14:textId="60D6FFC1"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399070F8"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44B21B68" w14:textId="26052B58" w:rsidR="00BA55A8" w:rsidRPr="000D3B3F" w:rsidRDefault="00BA55A8" w:rsidP="00F503EA">
            <w:pPr>
              <w:jc w:val="center"/>
              <w:rPr>
                <w:rFonts w:ascii="Arial" w:hAnsi="Arial" w:cs="Arial"/>
                <w:sz w:val="24"/>
                <w:szCs w:val="24"/>
              </w:rPr>
            </w:pPr>
            <w:r w:rsidRPr="000D3B3F">
              <w:rPr>
                <w:rFonts w:ascii="Arial" w:hAnsi="Arial" w:cs="Arial"/>
                <w:sz w:val="24"/>
                <w:szCs w:val="24"/>
              </w:rPr>
              <w:t>Tioga</w:t>
            </w:r>
          </w:p>
        </w:tc>
        <w:tc>
          <w:tcPr>
            <w:tcW w:w="1260" w:type="dxa"/>
            <w:tcBorders>
              <w:top w:val="single" w:sz="4" w:space="0" w:color="auto"/>
              <w:bottom w:val="single" w:sz="4" w:space="0" w:color="auto"/>
            </w:tcBorders>
            <w:shd w:val="clear" w:color="auto" w:fill="DEEAF6" w:themeFill="accent1" w:themeFillTint="33"/>
            <w:vAlign w:val="center"/>
          </w:tcPr>
          <w:p w14:paraId="195CA816" w14:textId="7FAE43EC"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DEEAF6" w:themeFill="accent1" w:themeFillTint="33"/>
            <w:vAlign w:val="center"/>
          </w:tcPr>
          <w:p w14:paraId="7FD23D0B" w14:textId="4FDEE548" w:rsidR="00BA55A8" w:rsidRPr="000D3B3F" w:rsidRDefault="00BA55A8" w:rsidP="00F503EA">
            <w:pPr>
              <w:jc w:val="center"/>
              <w:rPr>
                <w:rFonts w:ascii="Arial" w:hAnsi="Arial" w:cs="Arial"/>
                <w:sz w:val="24"/>
                <w:szCs w:val="24"/>
              </w:rPr>
            </w:pPr>
            <w:r w:rsidRPr="000D3B3F">
              <w:rPr>
                <w:rFonts w:ascii="Arial" w:hAnsi="Arial" w:cs="Arial"/>
                <w:sz w:val="24"/>
                <w:szCs w:val="24"/>
              </w:rPr>
              <w:t>Gooseberry Creek</w:t>
            </w:r>
          </w:p>
        </w:tc>
        <w:tc>
          <w:tcPr>
            <w:tcW w:w="997" w:type="dxa"/>
            <w:shd w:val="clear" w:color="auto" w:fill="DEEAF6" w:themeFill="accent1" w:themeFillTint="33"/>
          </w:tcPr>
          <w:p w14:paraId="3F7CCE26" w14:textId="2136899A"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6201F851" w14:textId="27BF583A"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00A026A7" w14:textId="468CB480"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1AF78560" w14:textId="14FBF301"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24C469E7" w14:textId="4995D1C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r>
      <w:tr w:rsidR="00BA55A8" w:rsidRPr="000D3B3F" w14:paraId="704DA2F7"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4C4DB8CD" w14:textId="4289E558" w:rsidR="00BA55A8" w:rsidRPr="000D3B3F" w:rsidRDefault="00BA55A8" w:rsidP="00F503EA">
            <w:pPr>
              <w:jc w:val="center"/>
              <w:rPr>
                <w:rFonts w:ascii="Arial" w:hAnsi="Arial" w:cs="Arial"/>
                <w:sz w:val="24"/>
                <w:szCs w:val="24"/>
              </w:rPr>
            </w:pPr>
            <w:r w:rsidRPr="000D3B3F">
              <w:rPr>
                <w:rFonts w:ascii="Arial" w:hAnsi="Arial" w:cs="Arial"/>
                <w:sz w:val="24"/>
                <w:szCs w:val="24"/>
              </w:rPr>
              <w:t>Tioga</w:t>
            </w:r>
          </w:p>
        </w:tc>
        <w:tc>
          <w:tcPr>
            <w:tcW w:w="1260" w:type="dxa"/>
            <w:tcBorders>
              <w:top w:val="single" w:sz="4" w:space="0" w:color="auto"/>
              <w:bottom w:val="single" w:sz="4" w:space="0" w:color="auto"/>
            </w:tcBorders>
            <w:shd w:val="clear" w:color="auto" w:fill="DEEAF6" w:themeFill="accent1" w:themeFillTint="33"/>
            <w:vAlign w:val="center"/>
          </w:tcPr>
          <w:p w14:paraId="7B032794" w14:textId="5B70BC6E"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DEEAF6" w:themeFill="accent1" w:themeFillTint="33"/>
            <w:vAlign w:val="center"/>
          </w:tcPr>
          <w:p w14:paraId="5CB763B7" w14:textId="7FCD5BD8" w:rsidR="00BA55A8" w:rsidRPr="000D3B3F" w:rsidRDefault="00BA55A8" w:rsidP="00F503EA">
            <w:pPr>
              <w:jc w:val="center"/>
              <w:rPr>
                <w:rFonts w:ascii="Arial" w:hAnsi="Arial" w:cs="Arial"/>
                <w:sz w:val="24"/>
                <w:szCs w:val="24"/>
              </w:rPr>
            </w:pPr>
            <w:r w:rsidRPr="000D3B3F">
              <w:rPr>
                <w:rFonts w:ascii="Arial" w:hAnsi="Arial" w:cs="Arial"/>
                <w:sz w:val="24"/>
                <w:szCs w:val="24"/>
              </w:rPr>
              <w:t>Wilson’s Folly Creek</w:t>
            </w:r>
          </w:p>
        </w:tc>
        <w:tc>
          <w:tcPr>
            <w:tcW w:w="997" w:type="dxa"/>
            <w:shd w:val="clear" w:color="auto" w:fill="DEEAF6" w:themeFill="accent1" w:themeFillTint="33"/>
          </w:tcPr>
          <w:p w14:paraId="02795C1E" w14:textId="005E933E"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2E853D53" w14:textId="622C1446"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488E5888" w14:textId="2822F623"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17E73DA0" w14:textId="002A6A7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1D33E79D" w14:textId="7F6459E5" w:rsidR="00BA55A8" w:rsidRPr="000D3B3F" w:rsidRDefault="00BA55A8" w:rsidP="00F503EA">
            <w:pPr>
              <w:jc w:val="center"/>
              <w:rPr>
                <w:rFonts w:ascii="Arial" w:hAnsi="Arial" w:cs="Arial"/>
                <w:sz w:val="24"/>
                <w:szCs w:val="24"/>
              </w:rPr>
            </w:pPr>
          </w:p>
        </w:tc>
      </w:tr>
      <w:tr w:rsidR="00BA55A8" w:rsidRPr="000D3B3F" w14:paraId="4164C605"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027FDBB9" w14:textId="11647D8A" w:rsidR="00BA55A8" w:rsidRPr="000D3B3F" w:rsidRDefault="00BA55A8" w:rsidP="00F503EA">
            <w:pPr>
              <w:jc w:val="center"/>
              <w:rPr>
                <w:rFonts w:ascii="Arial" w:hAnsi="Arial" w:cs="Arial"/>
                <w:sz w:val="24"/>
                <w:szCs w:val="24"/>
              </w:rPr>
            </w:pPr>
            <w:r w:rsidRPr="000D3B3F">
              <w:rPr>
                <w:rFonts w:ascii="Arial" w:hAnsi="Arial" w:cs="Arial"/>
                <w:sz w:val="24"/>
                <w:szCs w:val="24"/>
              </w:rPr>
              <w:t>Tioga</w:t>
            </w:r>
          </w:p>
        </w:tc>
        <w:tc>
          <w:tcPr>
            <w:tcW w:w="1260" w:type="dxa"/>
            <w:tcBorders>
              <w:top w:val="single" w:sz="4" w:space="0" w:color="auto"/>
              <w:bottom w:val="single" w:sz="4" w:space="0" w:color="auto"/>
            </w:tcBorders>
            <w:shd w:val="clear" w:color="auto" w:fill="DEEAF6" w:themeFill="accent1" w:themeFillTint="33"/>
            <w:vAlign w:val="center"/>
          </w:tcPr>
          <w:p w14:paraId="32AC8B40" w14:textId="0EF9A001"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DEEAF6" w:themeFill="accent1" w:themeFillTint="33"/>
            <w:vAlign w:val="center"/>
          </w:tcPr>
          <w:p w14:paraId="7E1CF78F" w14:textId="5FABFB4D" w:rsidR="00BA55A8" w:rsidRPr="000D3B3F" w:rsidRDefault="00BA55A8" w:rsidP="00F503EA">
            <w:pPr>
              <w:jc w:val="center"/>
              <w:rPr>
                <w:rFonts w:ascii="Arial" w:hAnsi="Arial" w:cs="Arial"/>
                <w:sz w:val="24"/>
                <w:szCs w:val="24"/>
              </w:rPr>
            </w:pPr>
            <w:r w:rsidRPr="000D3B3F">
              <w:rPr>
                <w:rFonts w:ascii="Arial" w:hAnsi="Arial" w:cs="Arial"/>
                <w:sz w:val="24"/>
                <w:szCs w:val="24"/>
              </w:rPr>
              <w:t>Bear Gulch</w:t>
            </w:r>
          </w:p>
        </w:tc>
        <w:tc>
          <w:tcPr>
            <w:tcW w:w="997" w:type="dxa"/>
            <w:shd w:val="clear" w:color="auto" w:fill="DEEAF6" w:themeFill="accent1" w:themeFillTint="33"/>
          </w:tcPr>
          <w:p w14:paraId="3852215D" w14:textId="30E23B6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64A91B29" w14:textId="48835418"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4683E8B5" w14:textId="71B7CEB4"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4D834869" w14:textId="3F0FAA2B"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407DCA1F" w14:textId="292992BC" w:rsidR="00BA55A8" w:rsidRPr="000D3B3F" w:rsidRDefault="00BA55A8" w:rsidP="00F503EA">
            <w:pPr>
              <w:jc w:val="center"/>
              <w:rPr>
                <w:rFonts w:ascii="Arial" w:hAnsi="Arial" w:cs="Arial"/>
                <w:sz w:val="24"/>
                <w:szCs w:val="24"/>
              </w:rPr>
            </w:pPr>
          </w:p>
        </w:tc>
      </w:tr>
      <w:tr w:rsidR="00BA55A8" w:rsidRPr="000D3B3F" w14:paraId="1430505E" w14:textId="77777777" w:rsidTr="003F5FBB">
        <w:trPr>
          <w:cantSplit/>
          <w:trHeight w:val="449"/>
        </w:trPr>
        <w:tc>
          <w:tcPr>
            <w:tcW w:w="1615" w:type="dxa"/>
            <w:tcBorders>
              <w:top w:val="single" w:sz="4" w:space="0" w:color="auto"/>
              <w:bottom w:val="single" w:sz="4" w:space="0" w:color="auto"/>
            </w:tcBorders>
            <w:shd w:val="clear" w:color="auto" w:fill="DEEAF6" w:themeFill="accent1" w:themeFillTint="33"/>
            <w:vAlign w:val="center"/>
          </w:tcPr>
          <w:p w14:paraId="032766C9" w14:textId="66779539" w:rsidR="00BA55A8" w:rsidRPr="000D3B3F" w:rsidRDefault="00BA55A8" w:rsidP="00F503EA">
            <w:pPr>
              <w:jc w:val="center"/>
              <w:rPr>
                <w:rFonts w:ascii="Arial" w:hAnsi="Arial" w:cs="Arial"/>
                <w:sz w:val="24"/>
                <w:szCs w:val="24"/>
              </w:rPr>
            </w:pPr>
            <w:r w:rsidRPr="000D3B3F">
              <w:rPr>
                <w:rFonts w:ascii="Arial" w:hAnsi="Arial" w:cs="Arial"/>
                <w:sz w:val="24"/>
                <w:szCs w:val="24"/>
              </w:rPr>
              <w:t>Tioga</w:t>
            </w:r>
          </w:p>
        </w:tc>
        <w:tc>
          <w:tcPr>
            <w:tcW w:w="1260" w:type="dxa"/>
            <w:tcBorders>
              <w:top w:val="single" w:sz="4" w:space="0" w:color="auto"/>
              <w:bottom w:val="single" w:sz="4" w:space="0" w:color="auto"/>
            </w:tcBorders>
            <w:shd w:val="clear" w:color="auto" w:fill="DEEAF6" w:themeFill="accent1" w:themeFillTint="33"/>
            <w:vAlign w:val="center"/>
          </w:tcPr>
          <w:p w14:paraId="28F889D0" w14:textId="197C0A40"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DEEAF6" w:themeFill="accent1" w:themeFillTint="33"/>
            <w:vAlign w:val="center"/>
          </w:tcPr>
          <w:p w14:paraId="199EEE0F" w14:textId="13985240" w:rsidR="00BA55A8" w:rsidRPr="000D3B3F" w:rsidRDefault="00BA55A8" w:rsidP="00F503EA">
            <w:pPr>
              <w:jc w:val="center"/>
              <w:rPr>
                <w:rFonts w:ascii="Arial" w:hAnsi="Arial" w:cs="Arial"/>
                <w:sz w:val="24"/>
                <w:szCs w:val="24"/>
              </w:rPr>
            </w:pPr>
            <w:r w:rsidRPr="000D3B3F">
              <w:rPr>
                <w:rFonts w:ascii="Arial" w:hAnsi="Arial" w:cs="Arial"/>
                <w:sz w:val="24"/>
                <w:szCs w:val="24"/>
              </w:rPr>
              <w:t>Burnt Tributary</w:t>
            </w:r>
          </w:p>
        </w:tc>
        <w:tc>
          <w:tcPr>
            <w:tcW w:w="997" w:type="dxa"/>
            <w:shd w:val="clear" w:color="auto" w:fill="DEEAF6" w:themeFill="accent1" w:themeFillTint="33"/>
          </w:tcPr>
          <w:p w14:paraId="011F8268" w14:textId="3B9AB954"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DEEAF6" w:themeFill="accent1" w:themeFillTint="33"/>
          </w:tcPr>
          <w:p w14:paraId="4ABF0314" w14:textId="3026A4E2"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1CE5FD1B" w14:textId="1D74A3F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DEEAF6" w:themeFill="accent1" w:themeFillTint="33"/>
          </w:tcPr>
          <w:p w14:paraId="3E2BC715" w14:textId="7E586A4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shd w:val="clear" w:color="auto" w:fill="DEEAF6" w:themeFill="accent1" w:themeFillTint="33"/>
          </w:tcPr>
          <w:p w14:paraId="3081350A" w14:textId="4A352FDE" w:rsidR="00BA55A8" w:rsidRPr="000D3B3F" w:rsidRDefault="00BA55A8" w:rsidP="00F503EA">
            <w:pPr>
              <w:jc w:val="center"/>
              <w:rPr>
                <w:rFonts w:ascii="Arial" w:hAnsi="Arial" w:cs="Arial"/>
                <w:sz w:val="24"/>
                <w:szCs w:val="24"/>
              </w:rPr>
            </w:pPr>
          </w:p>
        </w:tc>
      </w:tr>
      <w:tr w:rsidR="00BA55A8" w:rsidRPr="000D3B3F" w14:paraId="36A0B3AF" w14:textId="77777777" w:rsidTr="003F5FBB">
        <w:trPr>
          <w:cantSplit/>
          <w:trHeight w:val="449"/>
        </w:trPr>
        <w:tc>
          <w:tcPr>
            <w:tcW w:w="1615" w:type="dxa"/>
            <w:tcBorders>
              <w:top w:val="single" w:sz="4" w:space="0" w:color="auto"/>
              <w:bottom w:val="single" w:sz="4" w:space="0" w:color="auto"/>
            </w:tcBorders>
            <w:vAlign w:val="center"/>
          </w:tcPr>
          <w:p w14:paraId="69736099" w14:textId="7DEFC28A" w:rsidR="00BA55A8" w:rsidRPr="000D3B3F" w:rsidRDefault="00BA55A8" w:rsidP="00F503EA">
            <w:pPr>
              <w:jc w:val="center"/>
              <w:rPr>
                <w:rFonts w:ascii="Arial" w:hAnsi="Arial" w:cs="Arial"/>
                <w:sz w:val="24"/>
                <w:szCs w:val="24"/>
              </w:rPr>
            </w:pPr>
            <w:r w:rsidRPr="000D3B3F">
              <w:rPr>
                <w:rFonts w:ascii="Arial" w:hAnsi="Arial" w:cs="Arial"/>
                <w:sz w:val="24"/>
                <w:szCs w:val="24"/>
              </w:rPr>
              <w:t>Estuarine</w:t>
            </w:r>
          </w:p>
        </w:tc>
        <w:tc>
          <w:tcPr>
            <w:tcW w:w="1260" w:type="dxa"/>
            <w:tcBorders>
              <w:top w:val="single" w:sz="4" w:space="0" w:color="auto"/>
              <w:bottom w:val="single" w:sz="4" w:space="0" w:color="auto"/>
            </w:tcBorders>
            <w:vAlign w:val="center"/>
          </w:tcPr>
          <w:p w14:paraId="0A4DB656" w14:textId="3F9F45C0" w:rsidR="00BA55A8" w:rsidRPr="000D3B3F" w:rsidRDefault="00BA55A8" w:rsidP="00F503EA">
            <w:pPr>
              <w:jc w:val="center"/>
              <w:rPr>
                <w:rFonts w:ascii="Arial" w:hAnsi="Arial" w:cs="Arial"/>
                <w:sz w:val="24"/>
                <w:szCs w:val="24"/>
              </w:rPr>
            </w:pPr>
          </w:p>
        </w:tc>
        <w:tc>
          <w:tcPr>
            <w:tcW w:w="2063" w:type="dxa"/>
            <w:tcBorders>
              <w:top w:val="single" w:sz="4" w:space="0" w:color="auto"/>
              <w:bottom w:val="single" w:sz="4" w:space="0" w:color="auto"/>
            </w:tcBorders>
            <w:vAlign w:val="center"/>
          </w:tcPr>
          <w:p w14:paraId="6258B22B" w14:textId="62F7A66C" w:rsidR="00BA55A8" w:rsidRPr="000D3B3F" w:rsidRDefault="00BA55A8" w:rsidP="00F503EA">
            <w:pPr>
              <w:jc w:val="center"/>
              <w:rPr>
                <w:rFonts w:ascii="Arial" w:hAnsi="Arial" w:cs="Arial"/>
                <w:sz w:val="24"/>
                <w:szCs w:val="24"/>
              </w:rPr>
            </w:pPr>
          </w:p>
        </w:tc>
        <w:tc>
          <w:tcPr>
            <w:tcW w:w="997" w:type="dxa"/>
          </w:tcPr>
          <w:p w14:paraId="7FB80CE9" w14:textId="61BC0F46" w:rsidR="00BA55A8" w:rsidRPr="000D3B3F" w:rsidRDefault="00BA55A8" w:rsidP="00F503EA">
            <w:pPr>
              <w:jc w:val="center"/>
              <w:rPr>
                <w:rFonts w:ascii="Arial" w:hAnsi="Arial" w:cs="Arial"/>
                <w:sz w:val="24"/>
                <w:szCs w:val="24"/>
              </w:rPr>
            </w:pPr>
          </w:p>
        </w:tc>
        <w:tc>
          <w:tcPr>
            <w:tcW w:w="720" w:type="dxa"/>
          </w:tcPr>
          <w:p w14:paraId="329DDC60" w14:textId="77777777" w:rsidR="00BA55A8" w:rsidRPr="000D3B3F" w:rsidRDefault="00BA55A8" w:rsidP="00F503EA">
            <w:pPr>
              <w:jc w:val="center"/>
              <w:rPr>
                <w:rFonts w:ascii="Arial" w:hAnsi="Arial" w:cs="Arial"/>
                <w:sz w:val="24"/>
                <w:szCs w:val="24"/>
              </w:rPr>
            </w:pPr>
          </w:p>
        </w:tc>
        <w:tc>
          <w:tcPr>
            <w:tcW w:w="810" w:type="dxa"/>
          </w:tcPr>
          <w:p w14:paraId="6D1C263D" w14:textId="77777777" w:rsidR="00BA55A8" w:rsidRPr="000D3B3F" w:rsidRDefault="00BA55A8" w:rsidP="00F503EA">
            <w:pPr>
              <w:jc w:val="center"/>
              <w:rPr>
                <w:rFonts w:ascii="Arial" w:hAnsi="Arial" w:cs="Arial"/>
                <w:sz w:val="24"/>
                <w:szCs w:val="24"/>
              </w:rPr>
            </w:pPr>
          </w:p>
        </w:tc>
        <w:tc>
          <w:tcPr>
            <w:tcW w:w="810" w:type="dxa"/>
          </w:tcPr>
          <w:p w14:paraId="6BF3EA6B" w14:textId="77777777" w:rsidR="00BA55A8" w:rsidRPr="000D3B3F" w:rsidRDefault="00BA55A8" w:rsidP="00F503EA">
            <w:pPr>
              <w:jc w:val="center"/>
              <w:rPr>
                <w:rFonts w:ascii="Arial" w:hAnsi="Arial" w:cs="Arial"/>
                <w:sz w:val="24"/>
                <w:szCs w:val="24"/>
              </w:rPr>
            </w:pPr>
          </w:p>
        </w:tc>
        <w:tc>
          <w:tcPr>
            <w:tcW w:w="747" w:type="dxa"/>
          </w:tcPr>
          <w:p w14:paraId="0774F93F" w14:textId="77777777" w:rsidR="00BA55A8" w:rsidRPr="000D3B3F" w:rsidRDefault="00BA55A8" w:rsidP="00F503EA">
            <w:pPr>
              <w:jc w:val="center"/>
              <w:rPr>
                <w:rFonts w:ascii="Arial" w:hAnsi="Arial" w:cs="Arial"/>
                <w:sz w:val="24"/>
                <w:szCs w:val="24"/>
              </w:rPr>
            </w:pPr>
          </w:p>
        </w:tc>
      </w:tr>
      <w:tr w:rsidR="00BA55A8" w:rsidRPr="000D3B3F" w14:paraId="6B99AA3D" w14:textId="77777777" w:rsidTr="003F5FBB">
        <w:trPr>
          <w:cantSplit/>
          <w:trHeight w:val="449"/>
        </w:trPr>
        <w:tc>
          <w:tcPr>
            <w:tcW w:w="1615" w:type="dxa"/>
            <w:tcBorders>
              <w:top w:val="single" w:sz="4" w:space="0" w:color="auto"/>
              <w:bottom w:val="single" w:sz="4" w:space="0" w:color="auto"/>
            </w:tcBorders>
            <w:vAlign w:val="center"/>
          </w:tcPr>
          <w:p w14:paraId="4C9103DA" w14:textId="14C2A76D" w:rsidR="00BA55A8" w:rsidRPr="000D3B3F" w:rsidRDefault="00BA55A8" w:rsidP="00F503EA">
            <w:pPr>
              <w:jc w:val="center"/>
              <w:rPr>
                <w:rFonts w:ascii="Arial" w:hAnsi="Arial" w:cs="Arial"/>
                <w:sz w:val="24"/>
                <w:szCs w:val="24"/>
              </w:rPr>
            </w:pPr>
            <w:r w:rsidRPr="000D3B3F">
              <w:rPr>
                <w:rFonts w:ascii="Arial" w:hAnsi="Arial" w:cs="Arial"/>
                <w:sz w:val="24"/>
                <w:szCs w:val="24"/>
              </w:rPr>
              <w:t>Hatch</w:t>
            </w:r>
          </w:p>
        </w:tc>
        <w:tc>
          <w:tcPr>
            <w:tcW w:w="1260" w:type="dxa"/>
            <w:tcBorders>
              <w:top w:val="single" w:sz="4" w:space="0" w:color="auto"/>
              <w:bottom w:val="single" w:sz="4" w:space="0" w:color="auto"/>
            </w:tcBorders>
            <w:vAlign w:val="center"/>
          </w:tcPr>
          <w:p w14:paraId="5F43A411" w14:textId="6EC61C36" w:rsidR="00BA55A8" w:rsidRPr="000D3B3F" w:rsidRDefault="00BA55A8" w:rsidP="00F503EA">
            <w:pPr>
              <w:jc w:val="center"/>
              <w:rPr>
                <w:rFonts w:ascii="Arial" w:hAnsi="Arial" w:cs="Arial"/>
                <w:sz w:val="24"/>
                <w:szCs w:val="24"/>
              </w:rPr>
            </w:pPr>
            <w:r w:rsidRPr="000D3B3F">
              <w:rPr>
                <w:rFonts w:ascii="Arial" w:hAnsi="Arial" w:cs="Arial"/>
                <w:sz w:val="24"/>
                <w:szCs w:val="24"/>
              </w:rPr>
              <w:t>Lane County</w:t>
            </w:r>
          </w:p>
        </w:tc>
        <w:tc>
          <w:tcPr>
            <w:tcW w:w="2063" w:type="dxa"/>
            <w:tcBorders>
              <w:top w:val="single" w:sz="4" w:space="0" w:color="auto"/>
              <w:bottom w:val="single" w:sz="4" w:space="0" w:color="auto"/>
            </w:tcBorders>
            <w:vAlign w:val="center"/>
          </w:tcPr>
          <w:p w14:paraId="724DA686" w14:textId="3BB6E5E8" w:rsidR="00BA55A8" w:rsidRPr="000D3B3F" w:rsidRDefault="00BA55A8" w:rsidP="00F503EA">
            <w:pPr>
              <w:jc w:val="center"/>
              <w:rPr>
                <w:rFonts w:ascii="Arial" w:hAnsi="Arial" w:cs="Arial"/>
                <w:sz w:val="24"/>
                <w:szCs w:val="24"/>
              </w:rPr>
            </w:pPr>
            <w:r w:rsidRPr="000D3B3F">
              <w:rPr>
                <w:rFonts w:ascii="Arial" w:hAnsi="Arial" w:cs="Arial"/>
                <w:sz w:val="24"/>
                <w:szCs w:val="24"/>
              </w:rPr>
              <w:t>North Fork Siuslaw River</w:t>
            </w:r>
          </w:p>
        </w:tc>
        <w:tc>
          <w:tcPr>
            <w:tcW w:w="997" w:type="dxa"/>
          </w:tcPr>
          <w:p w14:paraId="27FA44D6" w14:textId="7B8F83B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tcPr>
          <w:p w14:paraId="08C4EBE9" w14:textId="7A5E55E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059AEC7D" w14:textId="2C46152E"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236F3CA5" w14:textId="6C04DC8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tcPr>
          <w:p w14:paraId="7D76597C" w14:textId="04E299CD" w:rsidR="00BA55A8" w:rsidRPr="000D3B3F" w:rsidRDefault="00BA55A8" w:rsidP="00F503EA">
            <w:pPr>
              <w:jc w:val="center"/>
              <w:rPr>
                <w:rFonts w:ascii="Arial" w:hAnsi="Arial" w:cs="Arial"/>
                <w:sz w:val="24"/>
                <w:szCs w:val="24"/>
              </w:rPr>
            </w:pPr>
          </w:p>
        </w:tc>
      </w:tr>
      <w:tr w:rsidR="00BA55A8" w:rsidRPr="000D3B3F" w14:paraId="47A48327" w14:textId="77777777" w:rsidTr="003F5FBB">
        <w:trPr>
          <w:cantSplit/>
          <w:trHeight w:val="449"/>
        </w:trPr>
        <w:tc>
          <w:tcPr>
            <w:tcW w:w="1615" w:type="dxa"/>
            <w:tcBorders>
              <w:top w:val="single" w:sz="4" w:space="0" w:color="auto"/>
              <w:bottom w:val="single" w:sz="4" w:space="0" w:color="auto"/>
            </w:tcBorders>
            <w:vAlign w:val="center"/>
          </w:tcPr>
          <w:p w14:paraId="2CC85441" w14:textId="1C75D0CE" w:rsidR="00BA55A8" w:rsidRPr="000D3B3F" w:rsidRDefault="00BA55A8" w:rsidP="00F503EA">
            <w:pPr>
              <w:jc w:val="center"/>
              <w:rPr>
                <w:rFonts w:ascii="Arial" w:hAnsi="Arial" w:cs="Arial"/>
                <w:sz w:val="24"/>
                <w:szCs w:val="24"/>
              </w:rPr>
            </w:pPr>
            <w:r w:rsidRPr="000D3B3F">
              <w:rPr>
                <w:rFonts w:ascii="Arial" w:hAnsi="Arial" w:cs="Arial"/>
                <w:sz w:val="24"/>
                <w:szCs w:val="24"/>
              </w:rPr>
              <w:t>Hatch</w:t>
            </w:r>
          </w:p>
        </w:tc>
        <w:tc>
          <w:tcPr>
            <w:tcW w:w="1260" w:type="dxa"/>
            <w:tcBorders>
              <w:top w:val="single" w:sz="4" w:space="0" w:color="auto"/>
              <w:bottom w:val="single" w:sz="4" w:space="0" w:color="auto"/>
            </w:tcBorders>
            <w:vAlign w:val="center"/>
          </w:tcPr>
          <w:p w14:paraId="5329C3E8" w14:textId="0F04ECD2" w:rsidR="00BA55A8" w:rsidRPr="000D3B3F" w:rsidRDefault="00BA55A8" w:rsidP="00F503EA">
            <w:pPr>
              <w:jc w:val="center"/>
              <w:rPr>
                <w:rFonts w:ascii="Arial" w:hAnsi="Arial" w:cs="Arial"/>
                <w:sz w:val="24"/>
                <w:szCs w:val="24"/>
              </w:rPr>
            </w:pPr>
            <w:r w:rsidRPr="000D3B3F">
              <w:rPr>
                <w:rFonts w:ascii="Arial" w:hAnsi="Arial" w:cs="Arial"/>
                <w:sz w:val="24"/>
                <w:szCs w:val="24"/>
              </w:rPr>
              <w:t>Lane County</w:t>
            </w:r>
          </w:p>
        </w:tc>
        <w:tc>
          <w:tcPr>
            <w:tcW w:w="2063" w:type="dxa"/>
            <w:tcBorders>
              <w:top w:val="single" w:sz="4" w:space="0" w:color="auto"/>
              <w:bottom w:val="single" w:sz="4" w:space="0" w:color="auto"/>
            </w:tcBorders>
            <w:vAlign w:val="center"/>
          </w:tcPr>
          <w:p w14:paraId="1C550E91" w14:textId="37519683" w:rsidR="00BA55A8" w:rsidRPr="000D3B3F" w:rsidRDefault="00BA55A8" w:rsidP="00F503EA">
            <w:pPr>
              <w:jc w:val="center"/>
              <w:rPr>
                <w:rFonts w:ascii="Arial" w:hAnsi="Arial" w:cs="Arial"/>
                <w:sz w:val="24"/>
                <w:szCs w:val="24"/>
              </w:rPr>
            </w:pPr>
            <w:r w:rsidRPr="000D3B3F">
              <w:rPr>
                <w:rFonts w:ascii="Arial" w:hAnsi="Arial" w:cs="Arial"/>
                <w:sz w:val="24"/>
                <w:szCs w:val="24"/>
              </w:rPr>
              <w:t>Wetlands immediately adjacent to NF Siuslaw</w:t>
            </w:r>
          </w:p>
        </w:tc>
        <w:tc>
          <w:tcPr>
            <w:tcW w:w="997" w:type="dxa"/>
          </w:tcPr>
          <w:p w14:paraId="061C990F" w14:textId="68DE8FEA"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tcPr>
          <w:p w14:paraId="3A9F81FE" w14:textId="562DE440"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144AB0F0" w14:textId="44C6CDE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10729B7E" w14:textId="6CDBDB1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tcPr>
          <w:p w14:paraId="17C3DC03" w14:textId="40A38DEF" w:rsidR="00BA55A8" w:rsidRPr="000D3B3F" w:rsidRDefault="00BA55A8" w:rsidP="00F503EA">
            <w:pPr>
              <w:jc w:val="center"/>
              <w:rPr>
                <w:rFonts w:ascii="Arial" w:hAnsi="Arial" w:cs="Arial"/>
                <w:sz w:val="24"/>
                <w:szCs w:val="24"/>
              </w:rPr>
            </w:pPr>
          </w:p>
        </w:tc>
      </w:tr>
      <w:tr w:rsidR="00BA55A8" w:rsidRPr="000D3B3F" w14:paraId="0C4FCFDA" w14:textId="77777777" w:rsidTr="003F5FBB">
        <w:trPr>
          <w:cantSplit/>
          <w:trHeight w:val="449"/>
        </w:trPr>
        <w:tc>
          <w:tcPr>
            <w:tcW w:w="1615" w:type="dxa"/>
            <w:tcBorders>
              <w:top w:val="single" w:sz="4" w:space="0" w:color="auto"/>
              <w:bottom w:val="single" w:sz="4" w:space="0" w:color="auto"/>
            </w:tcBorders>
            <w:vAlign w:val="center"/>
          </w:tcPr>
          <w:p w14:paraId="5F88BE6C" w14:textId="729B9750" w:rsidR="00BA55A8" w:rsidRPr="000D3B3F" w:rsidRDefault="00BA55A8" w:rsidP="00F503EA">
            <w:pPr>
              <w:jc w:val="center"/>
              <w:rPr>
                <w:rFonts w:ascii="Arial" w:hAnsi="Arial" w:cs="Arial"/>
                <w:sz w:val="24"/>
                <w:szCs w:val="24"/>
              </w:rPr>
            </w:pPr>
            <w:r w:rsidRPr="000D3B3F">
              <w:rPr>
                <w:rFonts w:ascii="Arial" w:hAnsi="Arial" w:cs="Arial"/>
                <w:sz w:val="24"/>
                <w:szCs w:val="24"/>
              </w:rPr>
              <w:t>Umpqua Eden</w:t>
            </w:r>
          </w:p>
        </w:tc>
        <w:tc>
          <w:tcPr>
            <w:tcW w:w="1260" w:type="dxa"/>
            <w:tcBorders>
              <w:top w:val="single" w:sz="4" w:space="0" w:color="auto"/>
              <w:bottom w:val="single" w:sz="4" w:space="0" w:color="auto"/>
            </w:tcBorders>
            <w:vAlign w:val="center"/>
          </w:tcPr>
          <w:p w14:paraId="2ACF5538" w14:textId="5C47A7FB" w:rsidR="00BA55A8" w:rsidRPr="000D3B3F" w:rsidRDefault="00BA55A8" w:rsidP="00F503EA">
            <w:pPr>
              <w:jc w:val="center"/>
              <w:rPr>
                <w:rFonts w:ascii="Arial" w:hAnsi="Arial" w:cs="Arial"/>
                <w:sz w:val="24"/>
                <w:szCs w:val="24"/>
              </w:rPr>
            </w:pPr>
            <w:r w:rsidRPr="000D3B3F">
              <w:rPr>
                <w:rFonts w:ascii="Arial" w:hAnsi="Arial" w:cs="Arial"/>
                <w:sz w:val="24"/>
                <w:szCs w:val="24"/>
              </w:rPr>
              <w:t>Douglas County</w:t>
            </w:r>
          </w:p>
        </w:tc>
        <w:tc>
          <w:tcPr>
            <w:tcW w:w="2063" w:type="dxa"/>
            <w:tcBorders>
              <w:top w:val="single" w:sz="4" w:space="0" w:color="auto"/>
              <w:bottom w:val="single" w:sz="4" w:space="0" w:color="auto"/>
            </w:tcBorders>
            <w:vAlign w:val="center"/>
          </w:tcPr>
          <w:p w14:paraId="1BFE2ED8" w14:textId="37BBD966" w:rsidR="00BA55A8" w:rsidRPr="000D3B3F" w:rsidRDefault="00BA55A8" w:rsidP="00F503EA">
            <w:pPr>
              <w:jc w:val="center"/>
              <w:rPr>
                <w:rFonts w:ascii="Arial" w:hAnsi="Arial" w:cs="Arial"/>
                <w:sz w:val="24"/>
                <w:szCs w:val="24"/>
              </w:rPr>
            </w:pPr>
            <w:r w:rsidRPr="000D3B3F">
              <w:rPr>
                <w:rFonts w:ascii="Arial" w:hAnsi="Arial" w:cs="Arial"/>
                <w:sz w:val="24"/>
                <w:szCs w:val="24"/>
              </w:rPr>
              <w:t>Umpqua River</w:t>
            </w:r>
          </w:p>
        </w:tc>
        <w:tc>
          <w:tcPr>
            <w:tcW w:w="997" w:type="dxa"/>
          </w:tcPr>
          <w:p w14:paraId="0157E6BF" w14:textId="4AABA84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tcPr>
          <w:p w14:paraId="24F834F3" w14:textId="38E12C6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6114022A" w14:textId="6FB5EE76"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57A3EA13" w14:textId="7AE20E7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tcPr>
          <w:p w14:paraId="4657B0C5" w14:textId="0F2FF206" w:rsidR="00BA55A8" w:rsidRPr="000D3B3F" w:rsidRDefault="00BA55A8" w:rsidP="00F503EA">
            <w:pPr>
              <w:jc w:val="center"/>
              <w:rPr>
                <w:rFonts w:ascii="Arial" w:hAnsi="Arial" w:cs="Arial"/>
                <w:sz w:val="24"/>
                <w:szCs w:val="24"/>
              </w:rPr>
            </w:pPr>
          </w:p>
        </w:tc>
      </w:tr>
      <w:tr w:rsidR="00BA55A8" w:rsidRPr="000D3B3F" w14:paraId="6D1CDD6C" w14:textId="77777777" w:rsidTr="003F5FBB">
        <w:trPr>
          <w:cantSplit/>
          <w:trHeight w:val="449"/>
        </w:trPr>
        <w:tc>
          <w:tcPr>
            <w:tcW w:w="1615" w:type="dxa"/>
            <w:tcBorders>
              <w:top w:val="single" w:sz="4" w:space="0" w:color="auto"/>
              <w:bottom w:val="single" w:sz="4" w:space="0" w:color="auto"/>
            </w:tcBorders>
            <w:vAlign w:val="center"/>
          </w:tcPr>
          <w:p w14:paraId="030DE8B8" w14:textId="2DC6A0B4" w:rsidR="00BA55A8" w:rsidRPr="000D3B3F" w:rsidRDefault="00BA55A8" w:rsidP="00F503EA">
            <w:pPr>
              <w:jc w:val="center"/>
              <w:rPr>
                <w:rFonts w:ascii="Arial" w:hAnsi="Arial" w:cs="Arial"/>
                <w:sz w:val="24"/>
                <w:szCs w:val="24"/>
              </w:rPr>
            </w:pPr>
            <w:r w:rsidRPr="000D3B3F">
              <w:rPr>
                <w:rFonts w:ascii="Arial" w:hAnsi="Arial" w:cs="Arial"/>
                <w:sz w:val="24"/>
                <w:szCs w:val="24"/>
              </w:rPr>
              <w:t>Umpqua Eden</w:t>
            </w:r>
          </w:p>
        </w:tc>
        <w:tc>
          <w:tcPr>
            <w:tcW w:w="1260" w:type="dxa"/>
            <w:tcBorders>
              <w:top w:val="single" w:sz="4" w:space="0" w:color="auto"/>
              <w:bottom w:val="single" w:sz="4" w:space="0" w:color="auto"/>
            </w:tcBorders>
            <w:vAlign w:val="center"/>
          </w:tcPr>
          <w:p w14:paraId="31005177" w14:textId="3244866E" w:rsidR="00BA55A8" w:rsidRPr="000D3B3F" w:rsidRDefault="00BA55A8" w:rsidP="00F503EA">
            <w:pPr>
              <w:jc w:val="center"/>
              <w:rPr>
                <w:rFonts w:ascii="Arial" w:hAnsi="Arial" w:cs="Arial"/>
                <w:sz w:val="24"/>
                <w:szCs w:val="24"/>
              </w:rPr>
            </w:pPr>
            <w:r w:rsidRPr="000D3B3F">
              <w:rPr>
                <w:rFonts w:ascii="Arial" w:hAnsi="Arial" w:cs="Arial"/>
                <w:sz w:val="24"/>
                <w:szCs w:val="24"/>
              </w:rPr>
              <w:t>Douglas County</w:t>
            </w:r>
          </w:p>
        </w:tc>
        <w:tc>
          <w:tcPr>
            <w:tcW w:w="2063" w:type="dxa"/>
            <w:tcBorders>
              <w:top w:val="single" w:sz="4" w:space="0" w:color="auto"/>
              <w:bottom w:val="single" w:sz="4" w:space="0" w:color="auto"/>
            </w:tcBorders>
            <w:vAlign w:val="center"/>
          </w:tcPr>
          <w:p w14:paraId="47A58C25" w14:textId="0527D2BC" w:rsidR="00BA55A8" w:rsidRPr="000D3B3F" w:rsidRDefault="00BA55A8" w:rsidP="00F503EA">
            <w:pPr>
              <w:jc w:val="center"/>
              <w:rPr>
                <w:rFonts w:ascii="Arial" w:hAnsi="Arial" w:cs="Arial"/>
                <w:sz w:val="24"/>
                <w:szCs w:val="24"/>
              </w:rPr>
            </w:pPr>
            <w:r w:rsidRPr="000D3B3F">
              <w:rPr>
                <w:rFonts w:ascii="Arial" w:hAnsi="Arial" w:cs="Arial"/>
                <w:sz w:val="24"/>
                <w:szCs w:val="24"/>
              </w:rPr>
              <w:t>Streams and wetlands immediately adjacent to the Umpqua River</w:t>
            </w:r>
          </w:p>
        </w:tc>
        <w:tc>
          <w:tcPr>
            <w:tcW w:w="997" w:type="dxa"/>
          </w:tcPr>
          <w:p w14:paraId="34FE5537" w14:textId="06506535"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tcPr>
          <w:p w14:paraId="5CFC759E" w14:textId="26C3791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5C391460" w14:textId="6D941DD8"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14CF88E2" w14:textId="20AA2B35"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tcPr>
          <w:p w14:paraId="78C3100D" w14:textId="33195A08" w:rsidR="00BA55A8" w:rsidRPr="000D3B3F" w:rsidRDefault="00BA55A8" w:rsidP="00F503EA">
            <w:pPr>
              <w:jc w:val="center"/>
              <w:rPr>
                <w:rFonts w:ascii="Arial" w:hAnsi="Arial" w:cs="Arial"/>
                <w:sz w:val="24"/>
                <w:szCs w:val="24"/>
              </w:rPr>
            </w:pPr>
          </w:p>
        </w:tc>
      </w:tr>
      <w:tr w:rsidR="00BA55A8" w:rsidRPr="000D3B3F" w14:paraId="74485F09" w14:textId="77777777" w:rsidTr="003F5FBB">
        <w:trPr>
          <w:cantSplit/>
          <w:trHeight w:val="449"/>
        </w:trPr>
        <w:tc>
          <w:tcPr>
            <w:tcW w:w="1615" w:type="dxa"/>
            <w:tcBorders>
              <w:top w:val="single" w:sz="4" w:space="0" w:color="auto"/>
              <w:bottom w:val="single" w:sz="4" w:space="0" w:color="auto"/>
            </w:tcBorders>
            <w:vAlign w:val="center"/>
          </w:tcPr>
          <w:p w14:paraId="21DBE22F" w14:textId="16A0ACBB" w:rsidR="00BA55A8" w:rsidRPr="000D3B3F" w:rsidRDefault="00BA55A8" w:rsidP="00F503EA">
            <w:pPr>
              <w:jc w:val="center"/>
              <w:rPr>
                <w:rFonts w:ascii="Arial" w:hAnsi="Arial" w:cs="Arial"/>
                <w:sz w:val="24"/>
                <w:szCs w:val="24"/>
              </w:rPr>
            </w:pPr>
            <w:r w:rsidRPr="000D3B3F">
              <w:rPr>
                <w:rFonts w:ascii="Arial" w:hAnsi="Arial" w:cs="Arial"/>
                <w:sz w:val="24"/>
                <w:szCs w:val="24"/>
              </w:rPr>
              <w:t>Wu’a’lach</w:t>
            </w:r>
          </w:p>
        </w:tc>
        <w:tc>
          <w:tcPr>
            <w:tcW w:w="1260" w:type="dxa"/>
            <w:tcBorders>
              <w:top w:val="single" w:sz="4" w:space="0" w:color="auto"/>
              <w:bottom w:val="single" w:sz="4" w:space="0" w:color="auto"/>
            </w:tcBorders>
            <w:vAlign w:val="center"/>
          </w:tcPr>
          <w:p w14:paraId="258C839D" w14:textId="5B28F4E3"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vAlign w:val="center"/>
          </w:tcPr>
          <w:p w14:paraId="0B80EC2F" w14:textId="60220235" w:rsidR="00BA55A8" w:rsidRPr="000D3B3F" w:rsidRDefault="00BA55A8" w:rsidP="00F503EA">
            <w:pPr>
              <w:jc w:val="center"/>
              <w:rPr>
                <w:rFonts w:ascii="Arial" w:hAnsi="Arial" w:cs="Arial"/>
                <w:sz w:val="24"/>
                <w:szCs w:val="24"/>
              </w:rPr>
            </w:pPr>
            <w:r w:rsidRPr="000D3B3F">
              <w:rPr>
                <w:rFonts w:ascii="Arial" w:hAnsi="Arial" w:cs="Arial"/>
                <w:sz w:val="24"/>
                <w:szCs w:val="24"/>
              </w:rPr>
              <w:t>Coos River, Coos Bay</w:t>
            </w:r>
          </w:p>
        </w:tc>
        <w:tc>
          <w:tcPr>
            <w:tcW w:w="997" w:type="dxa"/>
          </w:tcPr>
          <w:p w14:paraId="6BF18902" w14:textId="2587DC28"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tcPr>
          <w:p w14:paraId="3130B38E" w14:textId="2463116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34651F5C" w14:textId="6533BD5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2670DEEB" w14:textId="5E256CC0"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tcPr>
          <w:p w14:paraId="5324B6AF" w14:textId="47438523" w:rsidR="00BA55A8" w:rsidRPr="000D3B3F" w:rsidRDefault="00BA55A8" w:rsidP="00F503EA">
            <w:pPr>
              <w:jc w:val="center"/>
              <w:rPr>
                <w:rFonts w:ascii="Arial" w:hAnsi="Arial" w:cs="Arial"/>
                <w:sz w:val="24"/>
                <w:szCs w:val="24"/>
              </w:rPr>
            </w:pPr>
          </w:p>
        </w:tc>
      </w:tr>
      <w:tr w:rsidR="00BA55A8" w:rsidRPr="000D3B3F" w14:paraId="11D8DF52" w14:textId="77777777" w:rsidTr="003F5FBB">
        <w:trPr>
          <w:cantSplit/>
          <w:trHeight w:val="449"/>
        </w:trPr>
        <w:tc>
          <w:tcPr>
            <w:tcW w:w="1615" w:type="dxa"/>
            <w:tcBorders>
              <w:top w:val="single" w:sz="4" w:space="0" w:color="auto"/>
              <w:bottom w:val="single" w:sz="4" w:space="0" w:color="auto"/>
            </w:tcBorders>
            <w:vAlign w:val="center"/>
          </w:tcPr>
          <w:p w14:paraId="788D9A90" w14:textId="3E20A223" w:rsidR="00BA55A8" w:rsidRPr="000D3B3F" w:rsidRDefault="00BA55A8" w:rsidP="00F503EA">
            <w:pPr>
              <w:jc w:val="center"/>
              <w:rPr>
                <w:rFonts w:ascii="Arial" w:hAnsi="Arial" w:cs="Arial"/>
                <w:sz w:val="24"/>
                <w:szCs w:val="24"/>
              </w:rPr>
            </w:pPr>
            <w:r w:rsidRPr="000D3B3F">
              <w:rPr>
                <w:rFonts w:ascii="Arial" w:hAnsi="Arial" w:cs="Arial"/>
                <w:sz w:val="24"/>
                <w:szCs w:val="24"/>
              </w:rPr>
              <w:t>Fossil Point Unit 1 &amp; 3</w:t>
            </w:r>
          </w:p>
        </w:tc>
        <w:tc>
          <w:tcPr>
            <w:tcW w:w="1260" w:type="dxa"/>
            <w:tcBorders>
              <w:top w:val="single" w:sz="4" w:space="0" w:color="auto"/>
              <w:bottom w:val="single" w:sz="4" w:space="0" w:color="auto"/>
            </w:tcBorders>
            <w:vAlign w:val="center"/>
          </w:tcPr>
          <w:p w14:paraId="4D84D989" w14:textId="5A4B61BE"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vAlign w:val="center"/>
          </w:tcPr>
          <w:p w14:paraId="6B6F7009" w14:textId="3898FF4B" w:rsidR="00BA55A8" w:rsidRPr="000D3B3F" w:rsidRDefault="00BA55A8" w:rsidP="00F503EA">
            <w:pPr>
              <w:jc w:val="center"/>
              <w:rPr>
                <w:rFonts w:ascii="Arial" w:hAnsi="Arial" w:cs="Arial"/>
                <w:sz w:val="24"/>
                <w:szCs w:val="24"/>
              </w:rPr>
            </w:pPr>
            <w:r w:rsidRPr="000D3B3F">
              <w:rPr>
                <w:rFonts w:ascii="Arial" w:hAnsi="Arial" w:cs="Arial"/>
                <w:sz w:val="24"/>
                <w:szCs w:val="24"/>
              </w:rPr>
              <w:t>Coos River, Coos Bay</w:t>
            </w:r>
          </w:p>
        </w:tc>
        <w:tc>
          <w:tcPr>
            <w:tcW w:w="997" w:type="dxa"/>
          </w:tcPr>
          <w:p w14:paraId="2D29EE80" w14:textId="308A094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tcPr>
          <w:p w14:paraId="3019491C" w14:textId="1D57CAB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551693DB" w14:textId="137D1A51"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5E332CD9" w14:textId="3466EED0"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tcPr>
          <w:p w14:paraId="6C4C5712" w14:textId="68F8F05C" w:rsidR="00BA55A8" w:rsidRPr="000D3B3F" w:rsidRDefault="00BA55A8" w:rsidP="00F503EA">
            <w:pPr>
              <w:jc w:val="center"/>
              <w:rPr>
                <w:rFonts w:ascii="Arial" w:hAnsi="Arial" w:cs="Arial"/>
                <w:sz w:val="24"/>
                <w:szCs w:val="24"/>
              </w:rPr>
            </w:pPr>
          </w:p>
        </w:tc>
      </w:tr>
      <w:tr w:rsidR="00BA55A8" w:rsidRPr="000D3B3F" w14:paraId="30949F65" w14:textId="77777777" w:rsidTr="003F5FBB">
        <w:trPr>
          <w:cantSplit/>
          <w:trHeight w:val="449"/>
        </w:trPr>
        <w:tc>
          <w:tcPr>
            <w:tcW w:w="1615" w:type="dxa"/>
            <w:tcBorders>
              <w:top w:val="single" w:sz="4" w:space="0" w:color="auto"/>
              <w:bottom w:val="single" w:sz="4" w:space="0" w:color="auto"/>
            </w:tcBorders>
            <w:vAlign w:val="center"/>
          </w:tcPr>
          <w:p w14:paraId="66584BA8" w14:textId="410EC03A" w:rsidR="00BA55A8" w:rsidRPr="000D3B3F" w:rsidRDefault="00BA55A8" w:rsidP="00F503EA">
            <w:pPr>
              <w:jc w:val="center"/>
              <w:rPr>
                <w:rFonts w:ascii="Arial" w:hAnsi="Arial" w:cs="Arial"/>
                <w:sz w:val="24"/>
                <w:szCs w:val="24"/>
              </w:rPr>
            </w:pPr>
            <w:r w:rsidRPr="000D3B3F">
              <w:rPr>
                <w:rFonts w:ascii="Arial" w:hAnsi="Arial" w:cs="Arial"/>
                <w:sz w:val="24"/>
                <w:szCs w:val="24"/>
              </w:rPr>
              <w:lastRenderedPageBreak/>
              <w:t>Kentuck Slough</w:t>
            </w:r>
          </w:p>
        </w:tc>
        <w:tc>
          <w:tcPr>
            <w:tcW w:w="1260" w:type="dxa"/>
            <w:tcBorders>
              <w:top w:val="single" w:sz="4" w:space="0" w:color="auto"/>
              <w:bottom w:val="single" w:sz="4" w:space="0" w:color="auto"/>
            </w:tcBorders>
            <w:vAlign w:val="center"/>
          </w:tcPr>
          <w:p w14:paraId="645B6B2F" w14:textId="2F49DB4D"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vAlign w:val="center"/>
          </w:tcPr>
          <w:p w14:paraId="222BCD48" w14:textId="76D7909D" w:rsidR="00BA55A8" w:rsidRPr="000D3B3F" w:rsidRDefault="00BA55A8" w:rsidP="00F503EA">
            <w:pPr>
              <w:jc w:val="center"/>
              <w:rPr>
                <w:rFonts w:ascii="Arial" w:hAnsi="Arial" w:cs="Arial"/>
                <w:sz w:val="24"/>
                <w:szCs w:val="24"/>
              </w:rPr>
            </w:pPr>
            <w:r w:rsidRPr="000D3B3F">
              <w:rPr>
                <w:rFonts w:ascii="Arial" w:hAnsi="Arial" w:cs="Arial"/>
                <w:sz w:val="24"/>
                <w:szCs w:val="24"/>
              </w:rPr>
              <w:t>Kentuck Slough</w:t>
            </w:r>
          </w:p>
        </w:tc>
        <w:tc>
          <w:tcPr>
            <w:tcW w:w="997" w:type="dxa"/>
          </w:tcPr>
          <w:p w14:paraId="056F0985" w14:textId="3339CEA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tcPr>
          <w:p w14:paraId="40380884" w14:textId="58E85E8E"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40AB8FDD" w14:textId="2EBA364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tcPr>
          <w:p w14:paraId="10BAD7F2" w14:textId="0409B71F"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47" w:type="dxa"/>
          </w:tcPr>
          <w:p w14:paraId="6AFB1D67" w14:textId="38468B26" w:rsidR="00BA55A8" w:rsidRPr="000D3B3F" w:rsidRDefault="00BA55A8" w:rsidP="00F503EA">
            <w:pPr>
              <w:jc w:val="center"/>
              <w:rPr>
                <w:rFonts w:ascii="Arial" w:hAnsi="Arial" w:cs="Arial"/>
                <w:sz w:val="24"/>
                <w:szCs w:val="24"/>
              </w:rPr>
            </w:pPr>
          </w:p>
        </w:tc>
      </w:tr>
      <w:tr w:rsidR="00BA55A8" w:rsidRPr="000D3B3F" w14:paraId="2852E472" w14:textId="77777777" w:rsidTr="003F5FBB">
        <w:trPr>
          <w:cantSplit/>
          <w:trHeight w:val="449"/>
        </w:trPr>
        <w:tc>
          <w:tcPr>
            <w:tcW w:w="1615" w:type="dxa"/>
            <w:tcBorders>
              <w:top w:val="single" w:sz="4" w:space="0" w:color="auto"/>
              <w:bottom w:val="single" w:sz="4" w:space="0" w:color="auto"/>
            </w:tcBorders>
            <w:shd w:val="clear" w:color="auto" w:fill="FFF2CC" w:themeFill="accent4" w:themeFillTint="33"/>
            <w:vAlign w:val="center"/>
          </w:tcPr>
          <w:p w14:paraId="50EB361E" w14:textId="6C6E4E25" w:rsidR="00BA55A8" w:rsidRPr="000D3B3F" w:rsidRDefault="00BA55A8" w:rsidP="00F503EA">
            <w:pPr>
              <w:jc w:val="center"/>
              <w:rPr>
                <w:rFonts w:ascii="Arial" w:hAnsi="Arial" w:cs="Arial"/>
                <w:sz w:val="24"/>
                <w:szCs w:val="24"/>
              </w:rPr>
            </w:pPr>
            <w:r w:rsidRPr="000D3B3F">
              <w:rPr>
                <w:rFonts w:ascii="Arial" w:hAnsi="Arial" w:cs="Arial"/>
                <w:sz w:val="24"/>
                <w:szCs w:val="24"/>
              </w:rPr>
              <w:t>Marine</w:t>
            </w:r>
          </w:p>
        </w:tc>
        <w:tc>
          <w:tcPr>
            <w:tcW w:w="1260" w:type="dxa"/>
            <w:tcBorders>
              <w:top w:val="single" w:sz="4" w:space="0" w:color="auto"/>
              <w:bottom w:val="single" w:sz="4" w:space="0" w:color="auto"/>
            </w:tcBorders>
            <w:shd w:val="clear" w:color="auto" w:fill="FFF2CC" w:themeFill="accent4" w:themeFillTint="33"/>
            <w:vAlign w:val="center"/>
          </w:tcPr>
          <w:p w14:paraId="6A87F1B7" w14:textId="508DC916" w:rsidR="00BA55A8" w:rsidRPr="000D3B3F" w:rsidRDefault="00BA55A8" w:rsidP="00F503EA">
            <w:pPr>
              <w:jc w:val="center"/>
              <w:rPr>
                <w:rFonts w:ascii="Arial" w:hAnsi="Arial" w:cs="Arial"/>
                <w:sz w:val="24"/>
                <w:szCs w:val="24"/>
              </w:rPr>
            </w:pPr>
          </w:p>
        </w:tc>
        <w:tc>
          <w:tcPr>
            <w:tcW w:w="2063" w:type="dxa"/>
            <w:tcBorders>
              <w:top w:val="single" w:sz="4" w:space="0" w:color="auto"/>
              <w:bottom w:val="single" w:sz="4" w:space="0" w:color="auto"/>
            </w:tcBorders>
            <w:shd w:val="clear" w:color="auto" w:fill="FFF2CC" w:themeFill="accent4" w:themeFillTint="33"/>
            <w:vAlign w:val="center"/>
          </w:tcPr>
          <w:p w14:paraId="7C50EAFE" w14:textId="54723118" w:rsidR="00BA55A8" w:rsidRPr="000D3B3F" w:rsidRDefault="00BA55A8" w:rsidP="00E34689">
            <w:pPr>
              <w:rPr>
                <w:rFonts w:ascii="Arial" w:hAnsi="Arial" w:cs="Arial"/>
                <w:sz w:val="24"/>
                <w:szCs w:val="24"/>
              </w:rPr>
            </w:pPr>
          </w:p>
        </w:tc>
        <w:tc>
          <w:tcPr>
            <w:tcW w:w="997" w:type="dxa"/>
            <w:shd w:val="clear" w:color="auto" w:fill="FFF2CC" w:themeFill="accent4" w:themeFillTint="33"/>
          </w:tcPr>
          <w:p w14:paraId="47541998" w14:textId="6AAF22A0" w:rsidR="00BA55A8" w:rsidRPr="000D3B3F" w:rsidRDefault="00BA55A8" w:rsidP="00F503EA">
            <w:pPr>
              <w:jc w:val="center"/>
              <w:rPr>
                <w:rFonts w:ascii="Arial" w:hAnsi="Arial" w:cs="Arial"/>
                <w:sz w:val="24"/>
                <w:szCs w:val="24"/>
              </w:rPr>
            </w:pPr>
          </w:p>
        </w:tc>
        <w:tc>
          <w:tcPr>
            <w:tcW w:w="720" w:type="dxa"/>
            <w:shd w:val="clear" w:color="auto" w:fill="FFF2CC" w:themeFill="accent4" w:themeFillTint="33"/>
          </w:tcPr>
          <w:p w14:paraId="7FA82C04" w14:textId="18058652" w:rsidR="00BA55A8" w:rsidRPr="000D3B3F" w:rsidRDefault="00BA55A8" w:rsidP="00F503EA">
            <w:pPr>
              <w:jc w:val="center"/>
              <w:rPr>
                <w:rFonts w:ascii="Arial" w:hAnsi="Arial" w:cs="Arial"/>
                <w:sz w:val="24"/>
                <w:szCs w:val="24"/>
              </w:rPr>
            </w:pPr>
          </w:p>
        </w:tc>
        <w:tc>
          <w:tcPr>
            <w:tcW w:w="810" w:type="dxa"/>
            <w:shd w:val="clear" w:color="auto" w:fill="FFF2CC" w:themeFill="accent4" w:themeFillTint="33"/>
          </w:tcPr>
          <w:p w14:paraId="71AD7F07" w14:textId="18C082B9" w:rsidR="00BA55A8" w:rsidRPr="000D3B3F" w:rsidRDefault="00BA55A8" w:rsidP="00F503EA">
            <w:pPr>
              <w:jc w:val="center"/>
              <w:rPr>
                <w:rFonts w:ascii="Arial" w:hAnsi="Arial" w:cs="Arial"/>
                <w:sz w:val="24"/>
                <w:szCs w:val="24"/>
              </w:rPr>
            </w:pPr>
          </w:p>
        </w:tc>
        <w:tc>
          <w:tcPr>
            <w:tcW w:w="810" w:type="dxa"/>
            <w:shd w:val="clear" w:color="auto" w:fill="FFF2CC" w:themeFill="accent4" w:themeFillTint="33"/>
          </w:tcPr>
          <w:p w14:paraId="27EF1539" w14:textId="1C803F2F" w:rsidR="00BA55A8" w:rsidRPr="000D3B3F" w:rsidRDefault="00BA55A8" w:rsidP="00F503EA">
            <w:pPr>
              <w:jc w:val="center"/>
              <w:rPr>
                <w:rFonts w:ascii="Arial" w:hAnsi="Arial" w:cs="Arial"/>
                <w:sz w:val="24"/>
                <w:szCs w:val="24"/>
              </w:rPr>
            </w:pPr>
          </w:p>
        </w:tc>
        <w:tc>
          <w:tcPr>
            <w:tcW w:w="747" w:type="dxa"/>
            <w:shd w:val="clear" w:color="auto" w:fill="FFF2CC" w:themeFill="accent4" w:themeFillTint="33"/>
          </w:tcPr>
          <w:p w14:paraId="1A0DF1EB" w14:textId="29715F3A" w:rsidR="00BA55A8" w:rsidRPr="000D3B3F" w:rsidRDefault="00BA55A8" w:rsidP="00F503EA">
            <w:pPr>
              <w:jc w:val="center"/>
              <w:rPr>
                <w:rFonts w:ascii="Arial" w:hAnsi="Arial" w:cs="Arial"/>
                <w:sz w:val="24"/>
                <w:szCs w:val="24"/>
              </w:rPr>
            </w:pPr>
          </w:p>
        </w:tc>
      </w:tr>
      <w:tr w:rsidR="00BA55A8" w:rsidRPr="000D3B3F" w14:paraId="2508D82D" w14:textId="77777777" w:rsidTr="003F5FBB">
        <w:trPr>
          <w:cantSplit/>
          <w:trHeight w:val="449"/>
        </w:trPr>
        <w:tc>
          <w:tcPr>
            <w:tcW w:w="1615" w:type="dxa"/>
            <w:tcBorders>
              <w:top w:val="single" w:sz="4" w:space="0" w:color="auto"/>
              <w:bottom w:val="single" w:sz="4" w:space="0" w:color="auto"/>
            </w:tcBorders>
            <w:shd w:val="clear" w:color="auto" w:fill="FFF2CC" w:themeFill="accent4" w:themeFillTint="33"/>
            <w:vAlign w:val="center"/>
          </w:tcPr>
          <w:p w14:paraId="52931563" w14:textId="4B7BE84F" w:rsidR="00BA55A8" w:rsidRPr="000D3B3F" w:rsidRDefault="00BA55A8" w:rsidP="00F503EA">
            <w:pPr>
              <w:jc w:val="center"/>
              <w:rPr>
                <w:rFonts w:ascii="Arial" w:hAnsi="Arial" w:cs="Arial"/>
                <w:sz w:val="24"/>
                <w:szCs w:val="24"/>
              </w:rPr>
            </w:pPr>
            <w:r w:rsidRPr="000D3B3F">
              <w:rPr>
                <w:rFonts w:ascii="Arial" w:hAnsi="Arial" w:cs="Arial"/>
                <w:sz w:val="24"/>
                <w:szCs w:val="24"/>
              </w:rPr>
              <w:t>Gregory Point</w:t>
            </w:r>
          </w:p>
        </w:tc>
        <w:tc>
          <w:tcPr>
            <w:tcW w:w="1260" w:type="dxa"/>
            <w:tcBorders>
              <w:top w:val="single" w:sz="4" w:space="0" w:color="auto"/>
              <w:bottom w:val="single" w:sz="4" w:space="0" w:color="auto"/>
            </w:tcBorders>
            <w:shd w:val="clear" w:color="auto" w:fill="FFF2CC" w:themeFill="accent4" w:themeFillTint="33"/>
            <w:vAlign w:val="center"/>
          </w:tcPr>
          <w:p w14:paraId="457DF5B4" w14:textId="1A2728DD"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FFF2CC" w:themeFill="accent4" w:themeFillTint="33"/>
            <w:vAlign w:val="center"/>
          </w:tcPr>
          <w:p w14:paraId="6FA8640F" w14:textId="2138AA6E" w:rsidR="00BA55A8" w:rsidRPr="000D3B3F" w:rsidRDefault="00BA55A8" w:rsidP="00F503EA">
            <w:pPr>
              <w:jc w:val="center"/>
              <w:rPr>
                <w:rFonts w:ascii="Arial" w:hAnsi="Arial" w:cs="Arial"/>
                <w:sz w:val="24"/>
                <w:szCs w:val="24"/>
              </w:rPr>
            </w:pPr>
            <w:r w:rsidRPr="000D3B3F">
              <w:rPr>
                <w:rFonts w:ascii="Arial" w:hAnsi="Arial" w:cs="Arial"/>
                <w:sz w:val="24"/>
                <w:szCs w:val="24"/>
              </w:rPr>
              <w:t>Pacific Ocean</w:t>
            </w:r>
          </w:p>
        </w:tc>
        <w:tc>
          <w:tcPr>
            <w:tcW w:w="997" w:type="dxa"/>
            <w:shd w:val="clear" w:color="auto" w:fill="FFF2CC" w:themeFill="accent4" w:themeFillTint="33"/>
          </w:tcPr>
          <w:p w14:paraId="2A137F46" w14:textId="034E5FDA"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FFF2CC" w:themeFill="accent4" w:themeFillTint="33"/>
          </w:tcPr>
          <w:p w14:paraId="1501239C" w14:textId="1F620C77"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FFF2CC" w:themeFill="accent4" w:themeFillTint="33"/>
          </w:tcPr>
          <w:p w14:paraId="67BFC899" w14:textId="066FB8EA"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FFF2CC" w:themeFill="accent4" w:themeFillTint="33"/>
          </w:tcPr>
          <w:p w14:paraId="437F86E0" w14:textId="7A2DEA0F" w:rsidR="00BA55A8" w:rsidRPr="000D3B3F" w:rsidRDefault="00BA55A8" w:rsidP="00F503EA">
            <w:pPr>
              <w:jc w:val="center"/>
              <w:rPr>
                <w:rFonts w:ascii="Arial" w:hAnsi="Arial" w:cs="Arial"/>
                <w:sz w:val="24"/>
                <w:szCs w:val="24"/>
              </w:rPr>
            </w:pPr>
          </w:p>
        </w:tc>
        <w:tc>
          <w:tcPr>
            <w:tcW w:w="747" w:type="dxa"/>
            <w:shd w:val="clear" w:color="auto" w:fill="FFF2CC" w:themeFill="accent4" w:themeFillTint="33"/>
          </w:tcPr>
          <w:p w14:paraId="0E660B6E" w14:textId="4D721D20" w:rsidR="00BA55A8" w:rsidRPr="000D3B3F" w:rsidRDefault="00BA55A8" w:rsidP="00F503EA">
            <w:pPr>
              <w:jc w:val="center"/>
              <w:rPr>
                <w:rFonts w:ascii="Arial" w:hAnsi="Arial" w:cs="Arial"/>
                <w:sz w:val="24"/>
                <w:szCs w:val="24"/>
              </w:rPr>
            </w:pPr>
          </w:p>
        </w:tc>
      </w:tr>
      <w:tr w:rsidR="00BA55A8" w:rsidRPr="000D3B3F" w14:paraId="6ACCE2A3" w14:textId="77777777" w:rsidTr="003F5FBB">
        <w:trPr>
          <w:cantSplit/>
          <w:trHeight w:val="449"/>
        </w:trPr>
        <w:tc>
          <w:tcPr>
            <w:tcW w:w="1615" w:type="dxa"/>
            <w:tcBorders>
              <w:top w:val="single" w:sz="4" w:space="0" w:color="auto"/>
              <w:bottom w:val="single" w:sz="4" w:space="0" w:color="auto"/>
            </w:tcBorders>
            <w:shd w:val="clear" w:color="auto" w:fill="FFF2CC" w:themeFill="accent4" w:themeFillTint="33"/>
            <w:vAlign w:val="center"/>
          </w:tcPr>
          <w:p w14:paraId="1AE27B94" w14:textId="13BAD6A4" w:rsidR="00BA55A8" w:rsidRPr="000D3B3F" w:rsidRDefault="00BA55A8" w:rsidP="00F503EA">
            <w:pPr>
              <w:jc w:val="center"/>
              <w:rPr>
                <w:rFonts w:ascii="Arial" w:hAnsi="Arial" w:cs="Arial"/>
                <w:sz w:val="24"/>
                <w:szCs w:val="24"/>
              </w:rPr>
            </w:pPr>
            <w:r w:rsidRPr="000D3B3F">
              <w:rPr>
                <w:rFonts w:ascii="Arial" w:hAnsi="Arial" w:cs="Arial"/>
                <w:sz w:val="24"/>
                <w:szCs w:val="24"/>
              </w:rPr>
              <w:t>Gregory Point</w:t>
            </w:r>
          </w:p>
        </w:tc>
        <w:tc>
          <w:tcPr>
            <w:tcW w:w="1260" w:type="dxa"/>
            <w:tcBorders>
              <w:top w:val="single" w:sz="4" w:space="0" w:color="auto"/>
              <w:bottom w:val="single" w:sz="4" w:space="0" w:color="auto"/>
            </w:tcBorders>
            <w:shd w:val="clear" w:color="auto" w:fill="FFF2CC" w:themeFill="accent4" w:themeFillTint="33"/>
            <w:vAlign w:val="center"/>
          </w:tcPr>
          <w:p w14:paraId="39D6B66B" w14:textId="39521EC4"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FFF2CC" w:themeFill="accent4" w:themeFillTint="33"/>
            <w:vAlign w:val="center"/>
          </w:tcPr>
          <w:p w14:paraId="7DAB9BB4" w14:textId="00DBE888" w:rsidR="00BA55A8" w:rsidRPr="000D3B3F" w:rsidRDefault="00BA55A8" w:rsidP="00F503EA">
            <w:pPr>
              <w:jc w:val="center"/>
              <w:rPr>
                <w:rFonts w:ascii="Arial" w:hAnsi="Arial" w:cs="Arial"/>
                <w:sz w:val="24"/>
                <w:szCs w:val="24"/>
              </w:rPr>
            </w:pPr>
            <w:r w:rsidRPr="000D3B3F">
              <w:rPr>
                <w:rFonts w:ascii="Arial" w:hAnsi="Arial" w:cs="Arial"/>
                <w:sz w:val="24"/>
                <w:szCs w:val="24"/>
              </w:rPr>
              <w:t>Wetlands immediately adjacent to the Pacific Ocean</w:t>
            </w:r>
          </w:p>
        </w:tc>
        <w:tc>
          <w:tcPr>
            <w:tcW w:w="997" w:type="dxa"/>
            <w:shd w:val="clear" w:color="auto" w:fill="FFF2CC" w:themeFill="accent4" w:themeFillTint="33"/>
          </w:tcPr>
          <w:p w14:paraId="3B813869" w14:textId="2BB80EEE"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FFF2CC" w:themeFill="accent4" w:themeFillTint="33"/>
          </w:tcPr>
          <w:p w14:paraId="16F04BB5" w14:textId="257A099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FFF2CC" w:themeFill="accent4" w:themeFillTint="33"/>
          </w:tcPr>
          <w:p w14:paraId="1B9524AA" w14:textId="3A2CA9E3"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FFF2CC" w:themeFill="accent4" w:themeFillTint="33"/>
          </w:tcPr>
          <w:p w14:paraId="43AC534B" w14:textId="613416FA" w:rsidR="00BA55A8" w:rsidRPr="000D3B3F" w:rsidRDefault="00BA55A8" w:rsidP="00F503EA">
            <w:pPr>
              <w:jc w:val="center"/>
              <w:rPr>
                <w:rFonts w:ascii="Arial" w:hAnsi="Arial" w:cs="Arial"/>
                <w:sz w:val="24"/>
                <w:szCs w:val="24"/>
              </w:rPr>
            </w:pPr>
          </w:p>
        </w:tc>
        <w:tc>
          <w:tcPr>
            <w:tcW w:w="747" w:type="dxa"/>
            <w:shd w:val="clear" w:color="auto" w:fill="FFF2CC" w:themeFill="accent4" w:themeFillTint="33"/>
          </w:tcPr>
          <w:p w14:paraId="45042D4D" w14:textId="2CCCE404" w:rsidR="00BA55A8" w:rsidRPr="000D3B3F" w:rsidRDefault="00BA55A8" w:rsidP="00F503EA">
            <w:pPr>
              <w:jc w:val="center"/>
              <w:rPr>
                <w:rFonts w:ascii="Arial" w:hAnsi="Arial" w:cs="Arial"/>
                <w:sz w:val="24"/>
                <w:szCs w:val="24"/>
              </w:rPr>
            </w:pPr>
          </w:p>
        </w:tc>
      </w:tr>
      <w:tr w:rsidR="00BA55A8" w:rsidRPr="000D3B3F" w14:paraId="72284E14" w14:textId="77777777" w:rsidTr="003F5FBB">
        <w:trPr>
          <w:cantSplit/>
          <w:trHeight w:val="449"/>
        </w:trPr>
        <w:tc>
          <w:tcPr>
            <w:tcW w:w="1615" w:type="dxa"/>
            <w:tcBorders>
              <w:top w:val="single" w:sz="4" w:space="0" w:color="auto"/>
              <w:bottom w:val="single" w:sz="4" w:space="0" w:color="auto"/>
            </w:tcBorders>
            <w:shd w:val="clear" w:color="auto" w:fill="FFF2CC" w:themeFill="accent4" w:themeFillTint="33"/>
            <w:vAlign w:val="center"/>
          </w:tcPr>
          <w:p w14:paraId="54C82C2E" w14:textId="17D47106" w:rsidR="00BA55A8" w:rsidRPr="000D3B3F" w:rsidRDefault="00BA55A8" w:rsidP="00F503EA">
            <w:pPr>
              <w:jc w:val="center"/>
              <w:rPr>
                <w:rFonts w:ascii="Arial" w:hAnsi="Arial" w:cs="Arial"/>
                <w:sz w:val="24"/>
                <w:szCs w:val="24"/>
              </w:rPr>
            </w:pPr>
            <w:r w:rsidRPr="000D3B3F">
              <w:rPr>
                <w:rFonts w:ascii="Arial" w:hAnsi="Arial" w:cs="Arial"/>
                <w:sz w:val="24"/>
                <w:szCs w:val="24"/>
              </w:rPr>
              <w:t>Coos Head</w:t>
            </w:r>
          </w:p>
        </w:tc>
        <w:tc>
          <w:tcPr>
            <w:tcW w:w="1260" w:type="dxa"/>
            <w:tcBorders>
              <w:top w:val="single" w:sz="4" w:space="0" w:color="auto"/>
              <w:bottom w:val="single" w:sz="4" w:space="0" w:color="auto"/>
            </w:tcBorders>
            <w:shd w:val="clear" w:color="auto" w:fill="FFF2CC" w:themeFill="accent4" w:themeFillTint="33"/>
            <w:vAlign w:val="center"/>
          </w:tcPr>
          <w:p w14:paraId="748CEA27" w14:textId="06141E7E"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FFF2CC" w:themeFill="accent4" w:themeFillTint="33"/>
            <w:vAlign w:val="center"/>
          </w:tcPr>
          <w:p w14:paraId="1E53C903" w14:textId="196FCC8E" w:rsidR="00BA55A8" w:rsidRPr="000D3B3F" w:rsidRDefault="00BA55A8" w:rsidP="00F503EA">
            <w:pPr>
              <w:jc w:val="center"/>
              <w:rPr>
                <w:rFonts w:ascii="Arial" w:hAnsi="Arial" w:cs="Arial"/>
                <w:sz w:val="24"/>
                <w:szCs w:val="24"/>
              </w:rPr>
            </w:pPr>
            <w:r w:rsidRPr="000D3B3F">
              <w:rPr>
                <w:rFonts w:ascii="Arial" w:hAnsi="Arial" w:cs="Arial"/>
                <w:sz w:val="24"/>
                <w:szCs w:val="24"/>
              </w:rPr>
              <w:t>Pacific Ocean</w:t>
            </w:r>
          </w:p>
        </w:tc>
        <w:tc>
          <w:tcPr>
            <w:tcW w:w="997" w:type="dxa"/>
            <w:shd w:val="clear" w:color="auto" w:fill="FFF2CC" w:themeFill="accent4" w:themeFillTint="33"/>
          </w:tcPr>
          <w:p w14:paraId="0F534BF0" w14:textId="557B959E"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FFF2CC" w:themeFill="accent4" w:themeFillTint="33"/>
          </w:tcPr>
          <w:p w14:paraId="324D7F7D" w14:textId="155FE019"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FFF2CC" w:themeFill="accent4" w:themeFillTint="33"/>
          </w:tcPr>
          <w:p w14:paraId="6220B507" w14:textId="779D1F83"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FFF2CC" w:themeFill="accent4" w:themeFillTint="33"/>
          </w:tcPr>
          <w:p w14:paraId="1BCDA67C" w14:textId="45EB98E1" w:rsidR="00BA55A8" w:rsidRPr="000D3B3F" w:rsidRDefault="00BA55A8" w:rsidP="00F503EA">
            <w:pPr>
              <w:jc w:val="center"/>
              <w:rPr>
                <w:rFonts w:ascii="Arial" w:hAnsi="Arial" w:cs="Arial"/>
                <w:sz w:val="24"/>
                <w:szCs w:val="24"/>
              </w:rPr>
            </w:pPr>
          </w:p>
        </w:tc>
        <w:tc>
          <w:tcPr>
            <w:tcW w:w="747" w:type="dxa"/>
            <w:shd w:val="clear" w:color="auto" w:fill="FFF2CC" w:themeFill="accent4" w:themeFillTint="33"/>
          </w:tcPr>
          <w:p w14:paraId="3B78ADD3" w14:textId="7EFF7001" w:rsidR="00BA55A8" w:rsidRPr="000D3B3F" w:rsidRDefault="00BA55A8" w:rsidP="00F503EA">
            <w:pPr>
              <w:jc w:val="center"/>
              <w:rPr>
                <w:rFonts w:ascii="Arial" w:hAnsi="Arial" w:cs="Arial"/>
                <w:sz w:val="24"/>
                <w:szCs w:val="24"/>
              </w:rPr>
            </w:pPr>
          </w:p>
        </w:tc>
      </w:tr>
      <w:tr w:rsidR="00BA55A8" w:rsidRPr="000D3B3F" w14:paraId="48D97935" w14:textId="77777777" w:rsidTr="003F5FBB">
        <w:trPr>
          <w:cantSplit/>
          <w:trHeight w:val="449"/>
        </w:trPr>
        <w:tc>
          <w:tcPr>
            <w:tcW w:w="1615" w:type="dxa"/>
            <w:tcBorders>
              <w:top w:val="single" w:sz="4" w:space="0" w:color="auto"/>
              <w:bottom w:val="single" w:sz="4" w:space="0" w:color="auto"/>
            </w:tcBorders>
            <w:shd w:val="clear" w:color="auto" w:fill="FFF2CC" w:themeFill="accent4" w:themeFillTint="33"/>
            <w:vAlign w:val="center"/>
          </w:tcPr>
          <w:p w14:paraId="1CDDBB8E" w14:textId="51618CE2" w:rsidR="00BA55A8" w:rsidRPr="000D3B3F" w:rsidRDefault="00BA55A8" w:rsidP="00F503EA">
            <w:pPr>
              <w:jc w:val="center"/>
              <w:rPr>
                <w:rFonts w:ascii="Arial" w:hAnsi="Arial" w:cs="Arial"/>
                <w:sz w:val="24"/>
                <w:szCs w:val="24"/>
              </w:rPr>
            </w:pPr>
            <w:r w:rsidRPr="000D3B3F">
              <w:rPr>
                <w:rFonts w:ascii="Arial" w:hAnsi="Arial" w:cs="Arial"/>
                <w:sz w:val="24"/>
                <w:szCs w:val="24"/>
              </w:rPr>
              <w:t>Coos Head</w:t>
            </w:r>
          </w:p>
        </w:tc>
        <w:tc>
          <w:tcPr>
            <w:tcW w:w="1260" w:type="dxa"/>
            <w:tcBorders>
              <w:top w:val="single" w:sz="4" w:space="0" w:color="auto"/>
              <w:bottom w:val="single" w:sz="4" w:space="0" w:color="auto"/>
            </w:tcBorders>
            <w:shd w:val="clear" w:color="auto" w:fill="FFF2CC" w:themeFill="accent4" w:themeFillTint="33"/>
            <w:vAlign w:val="center"/>
          </w:tcPr>
          <w:p w14:paraId="5A0DF270" w14:textId="29F95599" w:rsidR="00BA55A8" w:rsidRPr="000D3B3F" w:rsidRDefault="00BA55A8" w:rsidP="00F503EA">
            <w:pPr>
              <w:jc w:val="center"/>
              <w:rPr>
                <w:rFonts w:ascii="Arial" w:hAnsi="Arial" w:cs="Arial"/>
                <w:sz w:val="24"/>
                <w:szCs w:val="24"/>
              </w:rPr>
            </w:pPr>
            <w:r w:rsidRPr="000D3B3F">
              <w:rPr>
                <w:rFonts w:ascii="Arial" w:hAnsi="Arial" w:cs="Arial"/>
                <w:sz w:val="24"/>
                <w:szCs w:val="24"/>
              </w:rPr>
              <w:t>Coos County</w:t>
            </w:r>
          </w:p>
        </w:tc>
        <w:tc>
          <w:tcPr>
            <w:tcW w:w="2063" w:type="dxa"/>
            <w:tcBorders>
              <w:top w:val="single" w:sz="4" w:space="0" w:color="auto"/>
              <w:bottom w:val="single" w:sz="4" w:space="0" w:color="auto"/>
            </w:tcBorders>
            <w:shd w:val="clear" w:color="auto" w:fill="FFF2CC" w:themeFill="accent4" w:themeFillTint="33"/>
            <w:vAlign w:val="center"/>
          </w:tcPr>
          <w:p w14:paraId="0170F6BB" w14:textId="17BE1017" w:rsidR="00BA55A8" w:rsidRPr="000D3B3F" w:rsidRDefault="00BA55A8" w:rsidP="00F503EA">
            <w:pPr>
              <w:jc w:val="center"/>
              <w:rPr>
                <w:rFonts w:ascii="Arial" w:hAnsi="Arial" w:cs="Arial"/>
                <w:sz w:val="24"/>
                <w:szCs w:val="24"/>
              </w:rPr>
            </w:pPr>
            <w:r w:rsidRPr="000D3B3F">
              <w:rPr>
                <w:rFonts w:ascii="Arial" w:hAnsi="Arial" w:cs="Arial"/>
                <w:sz w:val="24"/>
                <w:szCs w:val="24"/>
              </w:rPr>
              <w:t>Wetlands immediately adjacent to the Pacific Ocean</w:t>
            </w:r>
          </w:p>
        </w:tc>
        <w:tc>
          <w:tcPr>
            <w:tcW w:w="997" w:type="dxa"/>
            <w:shd w:val="clear" w:color="auto" w:fill="FFF2CC" w:themeFill="accent4" w:themeFillTint="33"/>
          </w:tcPr>
          <w:p w14:paraId="65B603A0" w14:textId="62002FAC"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720" w:type="dxa"/>
            <w:shd w:val="clear" w:color="auto" w:fill="FFF2CC" w:themeFill="accent4" w:themeFillTint="33"/>
          </w:tcPr>
          <w:p w14:paraId="6CCF4BA4" w14:textId="7D994C76"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FFF2CC" w:themeFill="accent4" w:themeFillTint="33"/>
          </w:tcPr>
          <w:p w14:paraId="6795CF55" w14:textId="3959F0CA" w:rsidR="00BA55A8" w:rsidRPr="000D3B3F" w:rsidRDefault="00BA55A8" w:rsidP="00F503EA">
            <w:pPr>
              <w:jc w:val="center"/>
              <w:rPr>
                <w:rFonts w:ascii="Arial" w:hAnsi="Arial" w:cs="Arial"/>
                <w:sz w:val="24"/>
                <w:szCs w:val="24"/>
              </w:rPr>
            </w:pPr>
            <w:r w:rsidRPr="000D3B3F">
              <w:rPr>
                <w:rFonts w:ascii="Arial" w:hAnsi="Arial" w:cs="Arial"/>
                <w:sz w:val="24"/>
                <w:szCs w:val="24"/>
              </w:rPr>
              <w:t>X</w:t>
            </w:r>
          </w:p>
        </w:tc>
        <w:tc>
          <w:tcPr>
            <w:tcW w:w="810" w:type="dxa"/>
            <w:shd w:val="clear" w:color="auto" w:fill="FFF2CC" w:themeFill="accent4" w:themeFillTint="33"/>
          </w:tcPr>
          <w:p w14:paraId="793FDA59" w14:textId="6470B8BE" w:rsidR="00BA55A8" w:rsidRPr="000D3B3F" w:rsidRDefault="00BA55A8" w:rsidP="00F503EA">
            <w:pPr>
              <w:jc w:val="center"/>
              <w:rPr>
                <w:rFonts w:ascii="Arial" w:hAnsi="Arial" w:cs="Arial"/>
                <w:sz w:val="24"/>
                <w:szCs w:val="24"/>
              </w:rPr>
            </w:pPr>
          </w:p>
        </w:tc>
        <w:tc>
          <w:tcPr>
            <w:tcW w:w="747" w:type="dxa"/>
            <w:shd w:val="clear" w:color="auto" w:fill="FFF2CC" w:themeFill="accent4" w:themeFillTint="33"/>
          </w:tcPr>
          <w:p w14:paraId="21A88CCF" w14:textId="458DCA7D" w:rsidR="00BA55A8" w:rsidRPr="000D3B3F" w:rsidRDefault="00BA55A8" w:rsidP="00F503EA">
            <w:pPr>
              <w:jc w:val="center"/>
              <w:rPr>
                <w:rFonts w:ascii="Arial" w:hAnsi="Arial" w:cs="Arial"/>
                <w:sz w:val="24"/>
                <w:szCs w:val="24"/>
              </w:rPr>
            </w:pPr>
          </w:p>
        </w:tc>
      </w:tr>
    </w:tbl>
    <w:p w14:paraId="6AABC640" w14:textId="77777777" w:rsidR="002D7790" w:rsidRPr="000D3B3F" w:rsidRDefault="002D7790" w:rsidP="00F503EA">
      <w:pPr>
        <w:pStyle w:val="ListParagraph"/>
        <w:spacing w:line="240" w:lineRule="auto"/>
        <w:ind w:left="0"/>
        <w:rPr>
          <w:rFonts w:cs="Arial"/>
          <w:szCs w:val="24"/>
        </w:rPr>
      </w:pPr>
    </w:p>
    <w:p w14:paraId="387FB265" w14:textId="0B2416EB" w:rsidR="006A171E" w:rsidRPr="000D3B3F" w:rsidRDefault="00C82CF9" w:rsidP="004C5AA1">
      <w:pPr>
        <w:pStyle w:val="Heading1"/>
        <w:rPr>
          <w:rFonts w:cs="Arial"/>
          <w:b/>
        </w:rPr>
      </w:pPr>
      <w:bookmarkStart w:id="57" w:name="_Toc83206182"/>
      <w:r w:rsidRPr="000D3B3F">
        <w:rPr>
          <w:rFonts w:cs="Arial"/>
        </w:rPr>
        <w:t>Numeric Criteria</w:t>
      </w:r>
      <w:bookmarkEnd w:id="57"/>
    </w:p>
    <w:p w14:paraId="3834091C" w14:textId="074F165C" w:rsidR="006A34F6" w:rsidRPr="000D3B3F" w:rsidRDefault="006A34F6" w:rsidP="00443FDD">
      <w:pPr>
        <w:pStyle w:val="Heading2"/>
        <w:rPr>
          <w:rFonts w:cs="Arial"/>
        </w:rPr>
      </w:pPr>
      <w:bookmarkStart w:id="58" w:name="_Toc83206183"/>
      <w:bookmarkStart w:id="59" w:name="_Hlk83513952"/>
      <w:r w:rsidRPr="000D3B3F">
        <w:rPr>
          <w:rFonts w:cs="Arial"/>
        </w:rPr>
        <w:t>Dissolved Oxygen.</w:t>
      </w:r>
      <w:bookmarkEnd w:id="58"/>
    </w:p>
    <w:p w14:paraId="3F4E3BC5" w14:textId="77777777" w:rsidR="006A34F6" w:rsidRPr="000D3B3F" w:rsidRDefault="006A34F6" w:rsidP="006A34F6">
      <w:pPr>
        <w:pStyle w:val="ListParagraph"/>
        <w:spacing w:line="240" w:lineRule="auto"/>
        <w:ind w:left="0"/>
        <w:rPr>
          <w:rFonts w:cs="Arial"/>
          <w:szCs w:val="24"/>
        </w:rPr>
      </w:pPr>
    </w:p>
    <w:p w14:paraId="36E564EF" w14:textId="62FBD628" w:rsidR="00A90BD2" w:rsidRPr="000D3B3F" w:rsidRDefault="03C97682" w:rsidP="00A90BD2">
      <w:pPr>
        <w:pStyle w:val="ListParagraph"/>
        <w:numPr>
          <w:ilvl w:val="2"/>
          <w:numId w:val="1"/>
        </w:numPr>
        <w:spacing w:line="240" w:lineRule="auto"/>
        <w:rPr>
          <w:rStyle w:val="FootnoteReference"/>
          <w:rFonts w:eastAsiaTheme="minorEastAsia" w:cs="Arial"/>
          <w:szCs w:val="24"/>
        </w:rPr>
      </w:pPr>
      <w:r w:rsidRPr="000D3B3F">
        <w:rPr>
          <w:rFonts w:cs="Arial"/>
          <w:szCs w:val="24"/>
        </w:rPr>
        <w:t>Dissolved Oxygen Criteria for: Resident Fish and Aquatic Life</w:t>
      </w:r>
      <w:r w:rsidR="00A90BD2" w:rsidRPr="000D3B3F">
        <w:rPr>
          <w:rFonts w:cs="Arial"/>
          <w:szCs w:val="24"/>
        </w:rPr>
        <w:t>, Anadromous Fish Passage; Salmonid Rearing</w:t>
      </w:r>
      <w:r w:rsidR="0092465F" w:rsidRPr="000D3B3F">
        <w:rPr>
          <w:rFonts w:cs="Arial"/>
          <w:szCs w:val="24"/>
        </w:rPr>
        <w:t>; Aquatic and Aquatic Dependent Wildlife</w:t>
      </w:r>
    </w:p>
    <w:p w14:paraId="7A1B88A9" w14:textId="39596E33" w:rsidR="00A90BD2" w:rsidRPr="000D3B3F" w:rsidRDefault="00A90BD2" w:rsidP="00A90BD2">
      <w:pPr>
        <w:pStyle w:val="ListParagraph"/>
        <w:ind w:left="1800"/>
        <w:rPr>
          <w:rFonts w:cs="Arial"/>
          <w:szCs w:val="24"/>
        </w:rPr>
      </w:pPr>
    </w:p>
    <w:p w14:paraId="46E82319" w14:textId="2F337899" w:rsidR="5378193B" w:rsidRPr="000D3B3F" w:rsidRDefault="004323A1" w:rsidP="00A90BD2">
      <w:pPr>
        <w:pStyle w:val="ListParagraph"/>
        <w:numPr>
          <w:ilvl w:val="3"/>
          <w:numId w:val="1"/>
        </w:numPr>
        <w:spacing w:line="240" w:lineRule="auto"/>
        <w:rPr>
          <w:rStyle w:val="eop"/>
          <w:rFonts w:cs="Arial"/>
          <w:szCs w:val="24"/>
          <w:vertAlign w:val="superscript"/>
        </w:rPr>
      </w:pPr>
      <w:r w:rsidRPr="000D3B3F">
        <w:rPr>
          <w:rStyle w:val="normaltextrun"/>
          <w:rFonts w:cs="Arial"/>
          <w:color w:val="000000"/>
          <w:szCs w:val="24"/>
          <w:shd w:val="clear" w:color="auto" w:fill="FFFFFF"/>
        </w:rPr>
        <w:t>In fresh water, dissolved oxygen may not be less than 8.0 mg/</w:t>
      </w:r>
      <w:r w:rsidR="00A90BD2" w:rsidRPr="000D3B3F">
        <w:rPr>
          <w:rStyle w:val="normaltextrun"/>
          <w:rFonts w:cs="Arial"/>
          <w:color w:val="000000"/>
          <w:szCs w:val="24"/>
          <w:shd w:val="clear" w:color="auto" w:fill="FFFFFF"/>
        </w:rPr>
        <w:t>L</w:t>
      </w:r>
      <w:r w:rsidRPr="000D3B3F">
        <w:rPr>
          <w:rStyle w:val="normaltextrun"/>
          <w:rFonts w:cs="Arial"/>
          <w:color w:val="000000"/>
          <w:szCs w:val="24"/>
          <w:shd w:val="clear" w:color="auto" w:fill="FFFFFF"/>
        </w:rPr>
        <w:t xml:space="preserve"> as an absolute minimum. Where natural conditions of barometric pressure, altitude, and temperature preclude attainment of the 8.0 mg/l, dissolved oxygen may not be less than 90 percent of saturation.</w:t>
      </w:r>
      <w:r w:rsidRPr="000D3B3F">
        <w:rPr>
          <w:rStyle w:val="eop"/>
          <w:rFonts w:cs="Arial"/>
          <w:color w:val="000000"/>
          <w:szCs w:val="24"/>
          <w:shd w:val="clear" w:color="auto" w:fill="FFFFFF"/>
        </w:rPr>
        <w:t> </w:t>
      </w:r>
    </w:p>
    <w:p w14:paraId="505131D1" w14:textId="1A4B2C88" w:rsidR="00A90BD2" w:rsidRPr="000D3B3F" w:rsidRDefault="00A90BD2" w:rsidP="00A90BD2">
      <w:pPr>
        <w:pStyle w:val="ListParagraph"/>
        <w:numPr>
          <w:ilvl w:val="3"/>
          <w:numId w:val="1"/>
        </w:numPr>
        <w:spacing w:line="240" w:lineRule="auto"/>
        <w:rPr>
          <w:rFonts w:cs="Arial"/>
          <w:szCs w:val="24"/>
          <w:vertAlign w:val="superscript"/>
        </w:rPr>
      </w:pPr>
      <w:r w:rsidRPr="000D3B3F">
        <w:rPr>
          <w:rFonts w:cs="Arial"/>
          <w:szCs w:val="24"/>
        </w:rPr>
        <w:t>In estuarine water, dissolved oxygen may not be less than 6.5 mg/L.</w:t>
      </w:r>
    </w:p>
    <w:p w14:paraId="54F10C7D" w14:textId="2BB3DBE6" w:rsidR="353FF912" w:rsidRPr="000D3B3F" w:rsidRDefault="353FF912" w:rsidP="00A90BD2">
      <w:pPr>
        <w:spacing w:line="240" w:lineRule="auto"/>
        <w:rPr>
          <w:rFonts w:ascii="Arial" w:hAnsi="Arial" w:cs="Arial"/>
          <w:sz w:val="24"/>
          <w:szCs w:val="24"/>
        </w:rPr>
      </w:pPr>
    </w:p>
    <w:p w14:paraId="4E7446DC" w14:textId="3C0E6979" w:rsidR="004323A1" w:rsidRPr="000D3B3F" w:rsidRDefault="03C97682" w:rsidP="004323A1">
      <w:pPr>
        <w:pStyle w:val="ListParagraph"/>
        <w:numPr>
          <w:ilvl w:val="2"/>
          <w:numId w:val="1"/>
        </w:numPr>
        <w:spacing w:line="240" w:lineRule="auto"/>
        <w:rPr>
          <w:rFonts w:cs="Arial"/>
          <w:szCs w:val="24"/>
        </w:rPr>
      </w:pPr>
      <w:r w:rsidRPr="000D3B3F">
        <w:rPr>
          <w:rFonts w:cs="Arial"/>
          <w:szCs w:val="24"/>
        </w:rPr>
        <w:t>Dissolved Oxygen Criteria for: Salmonid Spawning</w:t>
      </w:r>
    </w:p>
    <w:p w14:paraId="0FF11B8E" w14:textId="77777777" w:rsidR="004323A1" w:rsidRPr="000D3B3F" w:rsidRDefault="004323A1" w:rsidP="004323A1">
      <w:pPr>
        <w:pStyle w:val="ListParagraph"/>
        <w:spacing w:line="240" w:lineRule="auto"/>
        <w:ind w:left="1800"/>
        <w:rPr>
          <w:rFonts w:cs="Arial"/>
          <w:szCs w:val="24"/>
        </w:rPr>
      </w:pPr>
    </w:p>
    <w:p w14:paraId="51D29FEE" w14:textId="357544FA" w:rsidR="004323A1" w:rsidRPr="000D3B3F" w:rsidRDefault="56F55138" w:rsidP="004323A1">
      <w:pPr>
        <w:pStyle w:val="ListParagraph"/>
        <w:numPr>
          <w:ilvl w:val="3"/>
          <w:numId w:val="1"/>
        </w:numPr>
        <w:spacing w:line="240" w:lineRule="auto"/>
        <w:rPr>
          <w:rFonts w:cs="Arial"/>
          <w:szCs w:val="24"/>
        </w:rPr>
      </w:pPr>
      <w:bookmarkStart w:id="60" w:name="_Hlk83557860"/>
      <w:r w:rsidRPr="000D3B3F">
        <w:rPr>
          <w:rFonts w:cs="Arial"/>
          <w:szCs w:val="24"/>
        </w:rPr>
        <w:lastRenderedPageBreak/>
        <w:t>For waterbodies identified as</w:t>
      </w:r>
      <w:r w:rsidR="0D7FE1BA" w:rsidRPr="000D3B3F">
        <w:rPr>
          <w:rFonts w:cs="Arial"/>
          <w:szCs w:val="24"/>
        </w:rPr>
        <w:t xml:space="preserve"> active or potentially</w:t>
      </w:r>
      <w:r w:rsidRPr="000D3B3F">
        <w:rPr>
          <w:rFonts w:cs="Arial"/>
          <w:szCs w:val="24"/>
        </w:rPr>
        <w:t xml:space="preserve"> active spawning sites, the dissolved oxygen must not be less than 11.0 mg/L</w:t>
      </w:r>
      <w:r w:rsidR="3FCA9D52" w:rsidRPr="000D3B3F">
        <w:rPr>
          <w:rFonts w:cs="Arial"/>
          <w:szCs w:val="24"/>
        </w:rPr>
        <w:t xml:space="preserve"> </w:t>
      </w:r>
      <w:r w:rsidR="00A90BD2" w:rsidRPr="000D3B3F">
        <w:rPr>
          <w:rFonts w:cs="Arial"/>
          <w:szCs w:val="24"/>
        </w:rPr>
        <w:t>as an absolute minimum</w:t>
      </w:r>
      <w:r w:rsidRPr="000D3B3F">
        <w:rPr>
          <w:rFonts w:cs="Arial"/>
          <w:szCs w:val="24"/>
        </w:rPr>
        <w:t>. However, if the minimum intergravel dissolved oxygen, measured as a spatial median, is 8.0 mg/l or greater, then the DO criterion is 9.0 mg/L; Where</w:t>
      </w:r>
      <w:r w:rsidR="317083A0" w:rsidRPr="000D3B3F">
        <w:rPr>
          <w:rFonts w:cs="Arial"/>
          <w:szCs w:val="24"/>
        </w:rPr>
        <w:t xml:space="preserve"> natural</w:t>
      </w:r>
      <w:r w:rsidRPr="000D3B3F">
        <w:rPr>
          <w:rFonts w:cs="Arial"/>
          <w:szCs w:val="24"/>
        </w:rPr>
        <w:t xml:space="preserve"> conditions of barometric pressure, altitude, and temperature preclude attainment of the 11.0 mg/L or 9.0 mg/L criteria, dissolved oxygen levels must not be less than 95 percent of saturation; The spatial median intergravel dissolved oxygen concentration must not fall below 8.0 mg/L.</w:t>
      </w:r>
    </w:p>
    <w:bookmarkEnd w:id="60"/>
    <w:p w14:paraId="0E430473" w14:textId="77777777" w:rsidR="004323A1" w:rsidRPr="000D3B3F" w:rsidRDefault="004323A1" w:rsidP="004323A1">
      <w:pPr>
        <w:pStyle w:val="ListParagraph"/>
        <w:spacing w:line="240" w:lineRule="auto"/>
        <w:ind w:left="1800"/>
        <w:rPr>
          <w:rFonts w:cs="Arial"/>
          <w:szCs w:val="24"/>
        </w:rPr>
      </w:pPr>
    </w:p>
    <w:p w14:paraId="6BDD77E9" w14:textId="184E4894" w:rsidR="006A34F6" w:rsidRPr="000D3B3F" w:rsidRDefault="41E31A39" w:rsidP="004323A1">
      <w:pPr>
        <w:pStyle w:val="ListParagraph"/>
        <w:numPr>
          <w:ilvl w:val="2"/>
          <w:numId w:val="1"/>
        </w:numPr>
        <w:spacing w:line="240" w:lineRule="auto"/>
        <w:rPr>
          <w:rStyle w:val="FootnoteReference"/>
          <w:rFonts w:cs="Arial"/>
          <w:szCs w:val="24"/>
          <w:vertAlign w:val="baseline"/>
        </w:rPr>
      </w:pPr>
      <w:r w:rsidRPr="000D3B3F">
        <w:rPr>
          <w:rFonts w:cs="Arial"/>
          <w:szCs w:val="24"/>
        </w:rPr>
        <w:t>Dissolved Oxygen Criteria for: Shellfish Growing and Harvesting</w:t>
      </w:r>
    </w:p>
    <w:p w14:paraId="2A4E034E" w14:textId="77777777" w:rsidR="006A34F6" w:rsidRPr="000D3B3F" w:rsidRDefault="006A34F6" w:rsidP="006A34F6">
      <w:pPr>
        <w:pStyle w:val="ListParagraph"/>
        <w:spacing w:line="240" w:lineRule="auto"/>
        <w:ind w:left="1800"/>
        <w:rPr>
          <w:rFonts w:cs="Arial"/>
          <w:szCs w:val="24"/>
        </w:rPr>
      </w:pPr>
    </w:p>
    <w:p w14:paraId="0DE1A347" w14:textId="77777777" w:rsidR="006A34F6" w:rsidRPr="000D3B3F" w:rsidRDefault="03C97682" w:rsidP="5B9D0B2D">
      <w:pPr>
        <w:pStyle w:val="ListParagraph"/>
        <w:numPr>
          <w:ilvl w:val="3"/>
          <w:numId w:val="1"/>
        </w:numPr>
        <w:spacing w:line="240" w:lineRule="auto"/>
        <w:rPr>
          <w:rFonts w:cs="Arial"/>
          <w:szCs w:val="24"/>
        </w:rPr>
      </w:pPr>
      <w:r w:rsidRPr="000D3B3F">
        <w:rPr>
          <w:rFonts w:cs="Arial"/>
          <w:szCs w:val="24"/>
        </w:rPr>
        <w:t>In fresh water and estuarine water, dissolved oxygen may not be less than 8.0 mg/l as an absolute minimum. Where natural conditions of barometric pressure, altitude, and temperature preclude attainment of the 8.0 mg/l, dissolved oxygen may not be less than 90 percent of saturation.</w:t>
      </w:r>
    </w:p>
    <w:bookmarkEnd w:id="59"/>
    <w:p w14:paraId="462C11AF" w14:textId="77777777" w:rsidR="009067F9" w:rsidRPr="000D3B3F" w:rsidRDefault="009067F9" w:rsidP="009067F9">
      <w:pPr>
        <w:pStyle w:val="ListParagraph"/>
        <w:spacing w:line="240" w:lineRule="auto"/>
        <w:ind w:left="2520"/>
        <w:rPr>
          <w:rFonts w:cs="Arial"/>
          <w:szCs w:val="24"/>
        </w:rPr>
      </w:pPr>
    </w:p>
    <w:p w14:paraId="59EAF6E1" w14:textId="26110C24" w:rsidR="004323A1" w:rsidRPr="000D3B3F" w:rsidRDefault="007B5C3F" w:rsidP="004323A1">
      <w:pPr>
        <w:pStyle w:val="Heading2"/>
        <w:rPr>
          <w:rFonts w:cs="Arial"/>
        </w:rPr>
      </w:pPr>
      <w:bookmarkStart w:id="61" w:name="_Toc83206184"/>
      <w:r w:rsidRPr="000D3B3F">
        <w:rPr>
          <w:rFonts w:cs="Arial"/>
        </w:rPr>
        <w:t>pH</w:t>
      </w:r>
      <w:r w:rsidR="00FA33B9" w:rsidRPr="000D3B3F">
        <w:rPr>
          <w:rFonts w:cs="Arial"/>
        </w:rPr>
        <w:t>.</w:t>
      </w:r>
      <w:bookmarkEnd w:id="61"/>
    </w:p>
    <w:p w14:paraId="0358C827" w14:textId="77777777" w:rsidR="004323A1" w:rsidRPr="000D3B3F" w:rsidRDefault="004323A1" w:rsidP="0092465F">
      <w:pPr>
        <w:pStyle w:val="ListParagraph"/>
        <w:rPr>
          <w:rFonts w:cs="Arial"/>
          <w:szCs w:val="24"/>
        </w:rPr>
      </w:pPr>
    </w:p>
    <w:p w14:paraId="18239D5D" w14:textId="5D8B3928" w:rsidR="007B5C3F" w:rsidRPr="000D3B3F" w:rsidRDefault="41E31A39" w:rsidP="0092465F">
      <w:pPr>
        <w:pStyle w:val="ListParagraph"/>
        <w:numPr>
          <w:ilvl w:val="2"/>
          <w:numId w:val="1"/>
        </w:numPr>
        <w:rPr>
          <w:rStyle w:val="FootnoteReference"/>
          <w:rFonts w:cs="Arial"/>
          <w:szCs w:val="24"/>
          <w:vertAlign w:val="baseline"/>
        </w:rPr>
      </w:pPr>
      <w:bookmarkStart w:id="62" w:name="_Hlk83515854"/>
      <w:r w:rsidRPr="000D3B3F">
        <w:rPr>
          <w:rFonts w:cs="Arial"/>
          <w:szCs w:val="24"/>
        </w:rPr>
        <w:t xml:space="preserve">pH Criteria for: </w:t>
      </w:r>
      <w:r w:rsidR="48511629" w:rsidRPr="000D3B3F">
        <w:rPr>
          <w:rFonts w:cs="Arial"/>
          <w:szCs w:val="24"/>
        </w:rPr>
        <w:t>Resident Fish and Aquatic Life</w:t>
      </w:r>
      <w:r w:rsidR="73E01C04" w:rsidRPr="000D3B3F">
        <w:rPr>
          <w:rFonts w:cs="Arial"/>
          <w:szCs w:val="24"/>
        </w:rPr>
        <w:t xml:space="preserve">; </w:t>
      </w:r>
      <w:r w:rsidR="48511629" w:rsidRPr="000D3B3F">
        <w:rPr>
          <w:rFonts w:cs="Arial"/>
          <w:szCs w:val="24"/>
        </w:rPr>
        <w:t>Anadromous Fish Passage</w:t>
      </w:r>
      <w:r w:rsidR="73E01C04" w:rsidRPr="000D3B3F">
        <w:rPr>
          <w:rFonts w:cs="Arial"/>
          <w:szCs w:val="24"/>
        </w:rPr>
        <w:t>; Salmonid Rearing; Salmonid Spawning</w:t>
      </w:r>
      <w:r w:rsidR="34BBE378" w:rsidRPr="000D3B3F">
        <w:rPr>
          <w:rFonts w:cs="Arial"/>
          <w:szCs w:val="24"/>
        </w:rPr>
        <w:t>; Shellfish Growing and Harvesting</w:t>
      </w:r>
      <w:r w:rsidR="0092465F" w:rsidRPr="000D3B3F">
        <w:rPr>
          <w:rFonts w:cs="Arial"/>
          <w:szCs w:val="24"/>
        </w:rPr>
        <w:t>; Aquatic and Aquatic Dependent Wildlife</w:t>
      </w:r>
    </w:p>
    <w:p w14:paraId="0B03A0B6" w14:textId="77777777" w:rsidR="00910275" w:rsidRPr="000D3B3F" w:rsidRDefault="00910275" w:rsidP="00F503EA">
      <w:pPr>
        <w:pStyle w:val="ListParagraph"/>
        <w:spacing w:line="240" w:lineRule="auto"/>
        <w:ind w:left="1800"/>
        <w:rPr>
          <w:rFonts w:cs="Arial"/>
          <w:szCs w:val="24"/>
        </w:rPr>
      </w:pPr>
    </w:p>
    <w:p w14:paraId="647227A2" w14:textId="62847934" w:rsidR="00F1311A" w:rsidRPr="000D3B3F" w:rsidRDefault="00E16097" w:rsidP="5B9D0B2D">
      <w:pPr>
        <w:pStyle w:val="ListParagraph"/>
        <w:numPr>
          <w:ilvl w:val="3"/>
          <w:numId w:val="1"/>
        </w:numPr>
        <w:spacing w:line="240" w:lineRule="auto"/>
        <w:rPr>
          <w:rFonts w:cs="Arial"/>
          <w:szCs w:val="24"/>
        </w:rPr>
      </w:pPr>
      <w:r w:rsidRPr="000D3B3F">
        <w:rPr>
          <w:rFonts w:cs="Arial"/>
          <w:szCs w:val="24"/>
        </w:rPr>
        <w:t>F</w:t>
      </w:r>
      <w:r w:rsidR="00F1311A" w:rsidRPr="000D3B3F">
        <w:rPr>
          <w:rFonts w:cs="Arial"/>
          <w:szCs w:val="24"/>
        </w:rPr>
        <w:t>or fresh</w:t>
      </w:r>
      <w:r w:rsidRPr="000D3B3F">
        <w:rPr>
          <w:rFonts w:cs="Arial"/>
          <w:szCs w:val="24"/>
        </w:rPr>
        <w:t xml:space="preserve"> </w:t>
      </w:r>
      <w:r w:rsidR="001A1D28" w:rsidRPr="000D3B3F">
        <w:rPr>
          <w:rFonts w:cs="Arial"/>
          <w:szCs w:val="24"/>
        </w:rPr>
        <w:t>and estuarine waters</w:t>
      </w:r>
      <w:r w:rsidR="00B31E02" w:rsidRPr="000D3B3F">
        <w:rPr>
          <w:rFonts w:cs="Arial"/>
          <w:szCs w:val="24"/>
        </w:rPr>
        <w:t xml:space="preserve">, </w:t>
      </w:r>
      <w:r w:rsidRPr="000D3B3F">
        <w:rPr>
          <w:rFonts w:cs="Arial"/>
          <w:szCs w:val="24"/>
        </w:rPr>
        <w:t>pH must remain 6.5-8.5.</w:t>
      </w:r>
    </w:p>
    <w:p w14:paraId="1EE62BBA" w14:textId="2525F097" w:rsidR="00443FDD" w:rsidRPr="000D3B3F" w:rsidRDefault="00443FDD" w:rsidP="00443FDD">
      <w:pPr>
        <w:pStyle w:val="ListParagraph"/>
        <w:numPr>
          <w:ilvl w:val="3"/>
          <w:numId w:val="1"/>
        </w:numPr>
        <w:spacing w:line="240" w:lineRule="auto"/>
        <w:rPr>
          <w:rFonts w:cs="Arial"/>
          <w:szCs w:val="24"/>
        </w:rPr>
      </w:pPr>
      <w:r w:rsidRPr="000D3B3F">
        <w:rPr>
          <w:rFonts w:cs="Arial"/>
          <w:szCs w:val="24"/>
        </w:rPr>
        <w:t xml:space="preserve">For marine, pH must remain 7.8-8.5. </w:t>
      </w:r>
    </w:p>
    <w:p w14:paraId="0880788F" w14:textId="5EFB380C" w:rsidR="002D6B7B" w:rsidRPr="000D3B3F" w:rsidRDefault="41E31A39" w:rsidP="00443FDD">
      <w:pPr>
        <w:pStyle w:val="ListParagraph"/>
        <w:numPr>
          <w:ilvl w:val="3"/>
          <w:numId w:val="1"/>
        </w:numPr>
        <w:spacing w:line="240" w:lineRule="auto"/>
        <w:rPr>
          <w:rStyle w:val="FootnoteReference"/>
          <w:rFonts w:cs="Arial"/>
          <w:szCs w:val="24"/>
          <w:vertAlign w:val="baseline"/>
        </w:rPr>
      </w:pPr>
      <w:r w:rsidRPr="000D3B3F">
        <w:rPr>
          <w:rFonts w:cs="Arial"/>
          <w:szCs w:val="24"/>
        </w:rPr>
        <w:t>H</w:t>
      </w:r>
      <w:r w:rsidR="6BE55BDF" w:rsidRPr="000D3B3F">
        <w:rPr>
          <w:rFonts w:cs="Arial"/>
          <w:szCs w:val="24"/>
        </w:rPr>
        <w:t xml:space="preserve">uman </w:t>
      </w:r>
      <w:r w:rsidRPr="000D3B3F">
        <w:rPr>
          <w:rFonts w:cs="Arial"/>
          <w:szCs w:val="24"/>
        </w:rPr>
        <w:t>caused variation withi</w:t>
      </w:r>
      <w:r w:rsidR="6BE55BDF" w:rsidRPr="000D3B3F">
        <w:rPr>
          <w:rFonts w:cs="Arial"/>
          <w:szCs w:val="24"/>
        </w:rPr>
        <w:t xml:space="preserve">n these ranges must be less </w:t>
      </w:r>
      <w:r w:rsidRPr="000D3B3F">
        <w:rPr>
          <w:rFonts w:cs="Arial"/>
          <w:szCs w:val="24"/>
        </w:rPr>
        <w:t xml:space="preserve">than </w:t>
      </w:r>
      <w:r w:rsidR="73F989A8" w:rsidRPr="000D3B3F">
        <w:rPr>
          <w:rFonts w:cs="Arial"/>
          <w:szCs w:val="24"/>
        </w:rPr>
        <w:t>0</w:t>
      </w:r>
      <w:r w:rsidRPr="000D3B3F">
        <w:rPr>
          <w:rFonts w:cs="Arial"/>
          <w:szCs w:val="24"/>
        </w:rPr>
        <w:t>.2 units</w:t>
      </w:r>
      <w:r w:rsidR="243563CA" w:rsidRPr="000D3B3F">
        <w:rPr>
          <w:rFonts w:cs="Arial"/>
          <w:szCs w:val="24"/>
        </w:rPr>
        <w:t>.</w:t>
      </w:r>
    </w:p>
    <w:p w14:paraId="40F52963" w14:textId="77777777" w:rsidR="004323A1" w:rsidRPr="000D3B3F" w:rsidRDefault="5CD6E6E0" w:rsidP="004323A1">
      <w:pPr>
        <w:pStyle w:val="ListParagraph"/>
        <w:numPr>
          <w:ilvl w:val="3"/>
          <w:numId w:val="1"/>
        </w:numPr>
        <w:spacing w:line="240" w:lineRule="auto"/>
        <w:rPr>
          <w:rFonts w:cs="Arial"/>
          <w:szCs w:val="24"/>
        </w:rPr>
      </w:pPr>
      <w:r w:rsidRPr="000D3B3F">
        <w:rPr>
          <w:rFonts w:cs="Arial"/>
          <w:szCs w:val="24"/>
        </w:rPr>
        <w:t xml:space="preserve">To account for </w:t>
      </w:r>
      <w:r w:rsidR="005F1D3F" w:rsidRPr="000D3B3F">
        <w:rPr>
          <w:rFonts w:cs="Arial"/>
          <w:szCs w:val="24"/>
        </w:rPr>
        <w:t xml:space="preserve">the influence of </w:t>
      </w:r>
      <w:r w:rsidR="7379D666" w:rsidRPr="000D3B3F">
        <w:rPr>
          <w:rFonts w:cs="Arial"/>
          <w:szCs w:val="24"/>
        </w:rPr>
        <w:t xml:space="preserve">coastal </w:t>
      </w:r>
      <w:r w:rsidRPr="000D3B3F">
        <w:rPr>
          <w:rFonts w:cs="Arial"/>
          <w:szCs w:val="24"/>
        </w:rPr>
        <w:t>upwelling</w:t>
      </w:r>
      <w:r w:rsidR="6D12A190" w:rsidRPr="000D3B3F">
        <w:rPr>
          <w:rFonts w:cs="Arial"/>
          <w:szCs w:val="24"/>
        </w:rPr>
        <w:t xml:space="preserve"> on</w:t>
      </w:r>
      <w:r w:rsidR="2D6FBF77" w:rsidRPr="000D3B3F">
        <w:rPr>
          <w:rFonts w:cs="Arial"/>
          <w:szCs w:val="24"/>
        </w:rPr>
        <w:t xml:space="preserve"> </w:t>
      </w:r>
      <w:r w:rsidR="6D12A190" w:rsidRPr="000D3B3F">
        <w:rPr>
          <w:rFonts w:cs="Arial"/>
          <w:szCs w:val="24"/>
        </w:rPr>
        <w:t xml:space="preserve">natural variability in </w:t>
      </w:r>
      <w:r w:rsidR="2D6FBF77" w:rsidRPr="000D3B3F">
        <w:rPr>
          <w:rFonts w:cs="Arial"/>
          <w:szCs w:val="24"/>
        </w:rPr>
        <w:t>pH levels in marine and estuarine waters</w:t>
      </w:r>
      <w:r w:rsidRPr="000D3B3F">
        <w:rPr>
          <w:rFonts w:cs="Arial"/>
          <w:szCs w:val="24"/>
        </w:rPr>
        <w:t xml:space="preserve">, site specific criteria may be </w:t>
      </w:r>
      <w:r w:rsidR="71C1C670" w:rsidRPr="000D3B3F">
        <w:rPr>
          <w:rFonts w:cs="Arial"/>
          <w:szCs w:val="24"/>
        </w:rPr>
        <w:t>adopted</w:t>
      </w:r>
      <w:r w:rsidRPr="000D3B3F">
        <w:rPr>
          <w:rFonts w:cs="Arial"/>
          <w:szCs w:val="24"/>
        </w:rPr>
        <w:t xml:space="preserve"> based on the best available science. </w:t>
      </w:r>
      <w:r w:rsidR="006A34F6" w:rsidRPr="000D3B3F">
        <w:rPr>
          <w:rFonts w:cs="Arial"/>
          <w:szCs w:val="24"/>
        </w:rPr>
        <w:cr/>
      </w:r>
      <w:bookmarkEnd w:id="62"/>
    </w:p>
    <w:p w14:paraId="6338E251" w14:textId="68B92265" w:rsidR="007B5C3F" w:rsidRPr="000D3B3F" w:rsidRDefault="629E0756" w:rsidP="00FB477E">
      <w:pPr>
        <w:pStyle w:val="Heading2"/>
        <w:rPr>
          <w:rStyle w:val="FootnoteReference"/>
          <w:rFonts w:cs="Arial"/>
          <w:vertAlign w:val="baseline"/>
        </w:rPr>
      </w:pPr>
      <w:bookmarkStart w:id="63" w:name="_Toc83206185"/>
      <w:r w:rsidRPr="000D3B3F">
        <w:rPr>
          <w:rFonts w:cs="Arial"/>
        </w:rPr>
        <w:t>Turbidity</w:t>
      </w:r>
      <w:r w:rsidR="5D192D12" w:rsidRPr="000D3B3F">
        <w:rPr>
          <w:rFonts w:cs="Arial"/>
        </w:rPr>
        <w:t>.</w:t>
      </w:r>
      <w:bookmarkEnd w:id="63"/>
    </w:p>
    <w:p w14:paraId="1115DE1E" w14:textId="77777777" w:rsidR="00D0671E" w:rsidRPr="000D3B3F" w:rsidRDefault="00D0671E" w:rsidP="00D0671E">
      <w:pPr>
        <w:pStyle w:val="ListParagraph"/>
        <w:spacing w:line="240" w:lineRule="auto"/>
        <w:ind w:left="0"/>
        <w:rPr>
          <w:rFonts w:cs="Arial"/>
          <w:szCs w:val="24"/>
        </w:rPr>
      </w:pPr>
    </w:p>
    <w:p w14:paraId="2A79B6B1" w14:textId="54CC4899" w:rsidR="00F136E4" w:rsidRPr="000D3B3F" w:rsidRDefault="03C97682" w:rsidP="5B9D0B2D">
      <w:pPr>
        <w:pStyle w:val="ListParagraph"/>
        <w:numPr>
          <w:ilvl w:val="2"/>
          <w:numId w:val="1"/>
        </w:numPr>
        <w:spacing w:line="240" w:lineRule="auto"/>
        <w:rPr>
          <w:rFonts w:cs="Arial"/>
          <w:szCs w:val="24"/>
        </w:rPr>
      </w:pPr>
      <w:bookmarkStart w:id="64" w:name="_Hlk83515877"/>
      <w:r w:rsidRPr="000D3B3F">
        <w:rPr>
          <w:rFonts w:cs="Arial"/>
          <w:szCs w:val="24"/>
        </w:rPr>
        <w:t xml:space="preserve">Turbidity Criteria for: </w:t>
      </w:r>
      <w:r w:rsidR="68D1FE2E" w:rsidRPr="000D3B3F">
        <w:rPr>
          <w:rFonts w:cs="Arial"/>
          <w:szCs w:val="24"/>
        </w:rPr>
        <w:t>Cultural and Ceremonial Uses Including Primary Contact and Human Health</w:t>
      </w:r>
      <w:r w:rsidR="48E8975F" w:rsidRPr="000D3B3F">
        <w:rPr>
          <w:rFonts w:cs="Arial"/>
          <w:szCs w:val="24"/>
        </w:rPr>
        <w:t xml:space="preserve">; Resident Fish and Aquatic Life; Anadromous Fish Passage; Salmonid Rearing; </w:t>
      </w:r>
      <w:r w:rsidR="0629F291" w:rsidRPr="000D3B3F">
        <w:rPr>
          <w:rFonts w:cs="Arial"/>
          <w:szCs w:val="24"/>
        </w:rPr>
        <w:t xml:space="preserve">Salmonid Spawning; </w:t>
      </w:r>
      <w:r w:rsidR="48E8975F" w:rsidRPr="000D3B3F">
        <w:rPr>
          <w:rFonts w:cs="Arial"/>
          <w:szCs w:val="24"/>
        </w:rPr>
        <w:t>Shellfish Growing and Harvesting</w:t>
      </w:r>
      <w:r w:rsidR="0092465F" w:rsidRPr="000D3B3F">
        <w:rPr>
          <w:rFonts w:cs="Arial"/>
          <w:szCs w:val="24"/>
        </w:rPr>
        <w:t>; Aquatic and Aquatic Dependent Wildlife</w:t>
      </w:r>
    </w:p>
    <w:p w14:paraId="4B410E48" w14:textId="77777777" w:rsidR="00F136E4" w:rsidRPr="000D3B3F" w:rsidRDefault="00F136E4" w:rsidP="00F136E4">
      <w:pPr>
        <w:pStyle w:val="ListParagraph"/>
        <w:spacing w:line="240" w:lineRule="auto"/>
        <w:ind w:left="1800"/>
        <w:rPr>
          <w:rFonts w:cs="Arial"/>
          <w:szCs w:val="24"/>
        </w:rPr>
      </w:pPr>
    </w:p>
    <w:p w14:paraId="372CC85D" w14:textId="3D15E659" w:rsidR="00910275" w:rsidRPr="000D3B3F" w:rsidRDefault="5847791F" w:rsidP="002D7790">
      <w:pPr>
        <w:pStyle w:val="ListParagraph"/>
        <w:numPr>
          <w:ilvl w:val="3"/>
          <w:numId w:val="1"/>
        </w:numPr>
        <w:spacing w:line="240" w:lineRule="auto"/>
        <w:rPr>
          <w:rFonts w:cs="Arial"/>
          <w:szCs w:val="24"/>
          <w:vertAlign w:val="superscript"/>
        </w:rPr>
      </w:pPr>
      <w:r w:rsidRPr="000D3B3F">
        <w:rPr>
          <w:rFonts w:cs="Arial"/>
          <w:szCs w:val="24"/>
        </w:rPr>
        <w:t>Turbidity must not exceed 5 NTU above natural conditions when the natural tur</w:t>
      </w:r>
      <w:r w:rsidR="23FF4243" w:rsidRPr="000D3B3F">
        <w:rPr>
          <w:rFonts w:cs="Arial"/>
          <w:szCs w:val="24"/>
        </w:rPr>
        <w:t xml:space="preserve">bidity is 50 NTU or less and must </w:t>
      </w:r>
      <w:r w:rsidRPr="000D3B3F">
        <w:rPr>
          <w:rFonts w:cs="Arial"/>
          <w:szCs w:val="24"/>
        </w:rPr>
        <w:t xml:space="preserve">not have </w:t>
      </w:r>
      <w:r w:rsidRPr="000D3B3F">
        <w:rPr>
          <w:rFonts w:cs="Arial"/>
          <w:szCs w:val="24"/>
        </w:rPr>
        <w:lastRenderedPageBreak/>
        <w:t>more than 10% increase in turbidity above the natural condition when the natural turbidity is more than 50 NTU, not to exceed a maximum increase of 25 NTU.</w:t>
      </w:r>
    </w:p>
    <w:p w14:paraId="6F005A5A" w14:textId="371D628D" w:rsidR="00C365A4" w:rsidRPr="000D3B3F" w:rsidRDefault="629E0756" w:rsidP="00443FDD">
      <w:pPr>
        <w:pStyle w:val="Heading2"/>
        <w:rPr>
          <w:rStyle w:val="FootnoteReference"/>
          <w:rFonts w:cs="Arial"/>
        </w:rPr>
      </w:pPr>
      <w:bookmarkStart w:id="65" w:name="_Toc83206186"/>
      <w:bookmarkEnd w:id="64"/>
      <w:r w:rsidRPr="000D3B3F">
        <w:rPr>
          <w:rFonts w:cs="Arial"/>
        </w:rPr>
        <w:t>Temperature</w:t>
      </w:r>
      <w:r w:rsidR="5D192D12" w:rsidRPr="000D3B3F">
        <w:rPr>
          <w:rFonts w:cs="Arial"/>
        </w:rPr>
        <w:t>.</w:t>
      </w:r>
      <w:bookmarkEnd w:id="65"/>
    </w:p>
    <w:p w14:paraId="64C2CA57" w14:textId="77777777" w:rsidR="00910275" w:rsidRPr="000D3B3F" w:rsidRDefault="00910275" w:rsidP="00F503EA">
      <w:pPr>
        <w:pStyle w:val="ListParagraph"/>
        <w:spacing w:line="240" w:lineRule="auto"/>
        <w:ind w:left="0"/>
        <w:rPr>
          <w:rFonts w:cs="Arial"/>
          <w:szCs w:val="24"/>
        </w:rPr>
      </w:pPr>
    </w:p>
    <w:p w14:paraId="5C2789A8" w14:textId="10A6EFB2" w:rsidR="00C365A4" w:rsidRPr="000D3B3F" w:rsidRDefault="006A34F6" w:rsidP="5B9D0B2D">
      <w:pPr>
        <w:pStyle w:val="ListParagraph"/>
        <w:numPr>
          <w:ilvl w:val="2"/>
          <w:numId w:val="1"/>
        </w:numPr>
        <w:spacing w:line="240" w:lineRule="auto"/>
        <w:rPr>
          <w:rFonts w:cs="Arial"/>
          <w:szCs w:val="24"/>
        </w:rPr>
      </w:pPr>
      <w:bookmarkStart w:id="66" w:name="_Hlk83515917"/>
      <w:r w:rsidRPr="000D3B3F">
        <w:rPr>
          <w:rFonts w:cs="Arial"/>
          <w:szCs w:val="24"/>
        </w:rPr>
        <w:t xml:space="preserve">Temperature Criteria for: </w:t>
      </w:r>
      <w:r w:rsidR="00C365A4" w:rsidRPr="000D3B3F">
        <w:rPr>
          <w:rFonts w:cs="Arial"/>
          <w:szCs w:val="24"/>
        </w:rPr>
        <w:t>Resident Fish and Aquatic Life</w:t>
      </w:r>
      <w:r w:rsidR="0092465F" w:rsidRPr="000D3B3F">
        <w:rPr>
          <w:rFonts w:cs="Arial"/>
          <w:szCs w:val="24"/>
        </w:rPr>
        <w:t>; Aquatic and Aquatic Dependent Wildlife</w:t>
      </w:r>
    </w:p>
    <w:p w14:paraId="70D08F7A" w14:textId="77777777" w:rsidR="00910275" w:rsidRPr="000D3B3F" w:rsidRDefault="00910275" w:rsidP="00F503EA">
      <w:pPr>
        <w:pStyle w:val="ListParagraph"/>
        <w:spacing w:line="240" w:lineRule="auto"/>
        <w:ind w:left="1800"/>
        <w:rPr>
          <w:rFonts w:cs="Arial"/>
          <w:szCs w:val="24"/>
        </w:rPr>
      </w:pPr>
    </w:p>
    <w:p w14:paraId="1683BC75" w14:textId="4C302D6B" w:rsidR="001E2BDB" w:rsidRPr="000D3B3F" w:rsidRDefault="6412EDAE" w:rsidP="5B9D0B2D">
      <w:pPr>
        <w:pStyle w:val="ListParagraph"/>
        <w:numPr>
          <w:ilvl w:val="3"/>
          <w:numId w:val="1"/>
        </w:numPr>
        <w:spacing w:line="240" w:lineRule="auto"/>
        <w:rPr>
          <w:rFonts w:cs="Arial"/>
          <w:szCs w:val="24"/>
        </w:rPr>
      </w:pPr>
      <w:r w:rsidRPr="000D3B3F">
        <w:rPr>
          <w:rFonts w:cs="Arial"/>
          <w:szCs w:val="24"/>
        </w:rPr>
        <w:t>The seven-day-average maximum temperature of a water body identified</w:t>
      </w:r>
      <w:r w:rsidR="0A7EE13C" w:rsidRPr="000D3B3F">
        <w:rPr>
          <w:rFonts w:cs="Arial"/>
          <w:szCs w:val="24"/>
        </w:rPr>
        <w:t xml:space="preserve"> in Table 1</w:t>
      </w:r>
      <w:r w:rsidRPr="000D3B3F">
        <w:rPr>
          <w:rFonts w:cs="Arial"/>
          <w:szCs w:val="24"/>
        </w:rPr>
        <w:t xml:space="preserve"> as having Resident Fish and Aquatic Life habitat may </w:t>
      </w:r>
      <w:r w:rsidR="432588B9" w:rsidRPr="000D3B3F">
        <w:rPr>
          <w:rFonts w:cs="Arial"/>
          <w:szCs w:val="24"/>
        </w:rPr>
        <w:t>not exceed 16.0 degrees Celsius</w:t>
      </w:r>
      <w:r w:rsidR="00672BBB" w:rsidRPr="000D3B3F">
        <w:rPr>
          <w:rFonts w:cs="Arial"/>
          <w:szCs w:val="24"/>
        </w:rPr>
        <w:t>.</w:t>
      </w:r>
    </w:p>
    <w:p w14:paraId="63202E0B" w14:textId="77777777" w:rsidR="0061476A" w:rsidRPr="000D3B3F" w:rsidRDefault="0061476A" w:rsidP="0061476A">
      <w:pPr>
        <w:pStyle w:val="ListParagraph"/>
        <w:spacing w:line="240" w:lineRule="auto"/>
        <w:ind w:left="2520"/>
        <w:rPr>
          <w:rFonts w:cs="Arial"/>
          <w:szCs w:val="24"/>
        </w:rPr>
      </w:pPr>
    </w:p>
    <w:p w14:paraId="73D8E9EA" w14:textId="6009007A" w:rsidR="00C365A4" w:rsidRPr="000D3B3F" w:rsidRDefault="56F55138" w:rsidP="00443FDD">
      <w:pPr>
        <w:pStyle w:val="ListParagraph"/>
        <w:numPr>
          <w:ilvl w:val="2"/>
          <w:numId w:val="1"/>
        </w:numPr>
        <w:spacing w:line="240" w:lineRule="auto"/>
        <w:rPr>
          <w:rStyle w:val="FootnoteReference"/>
          <w:rFonts w:cs="Arial"/>
          <w:szCs w:val="24"/>
        </w:rPr>
      </w:pPr>
      <w:r w:rsidRPr="000D3B3F">
        <w:rPr>
          <w:rFonts w:cs="Arial"/>
          <w:szCs w:val="24"/>
        </w:rPr>
        <w:t xml:space="preserve">Temperature Criteria for: </w:t>
      </w:r>
      <w:r w:rsidR="629E0756" w:rsidRPr="000D3B3F">
        <w:rPr>
          <w:rFonts w:cs="Arial"/>
          <w:szCs w:val="24"/>
        </w:rPr>
        <w:t>Anadromous Fish Passage</w:t>
      </w:r>
    </w:p>
    <w:p w14:paraId="543D0692" w14:textId="77777777" w:rsidR="00910275" w:rsidRPr="000D3B3F" w:rsidRDefault="00910275" w:rsidP="00F503EA">
      <w:pPr>
        <w:pStyle w:val="ListParagraph"/>
        <w:spacing w:line="240" w:lineRule="auto"/>
        <w:ind w:left="1800"/>
        <w:rPr>
          <w:rFonts w:cs="Arial"/>
          <w:szCs w:val="24"/>
        </w:rPr>
      </w:pPr>
    </w:p>
    <w:p w14:paraId="2E6E0695" w14:textId="2A03934A" w:rsidR="00E16097" w:rsidRPr="000D3B3F" w:rsidRDefault="2FCDAF3F" w:rsidP="5B9D0B2D">
      <w:pPr>
        <w:pStyle w:val="ListParagraph"/>
        <w:numPr>
          <w:ilvl w:val="3"/>
          <w:numId w:val="1"/>
        </w:numPr>
        <w:spacing w:line="240" w:lineRule="auto"/>
        <w:rPr>
          <w:rFonts w:cs="Arial"/>
          <w:szCs w:val="24"/>
        </w:rPr>
      </w:pPr>
      <w:r w:rsidRPr="000D3B3F">
        <w:rPr>
          <w:rFonts w:cs="Arial"/>
          <w:szCs w:val="24"/>
        </w:rPr>
        <w:t>For waters identified</w:t>
      </w:r>
      <w:r w:rsidR="2D0CDEB7" w:rsidRPr="000D3B3F">
        <w:rPr>
          <w:rFonts w:cs="Arial"/>
          <w:szCs w:val="24"/>
        </w:rPr>
        <w:t xml:space="preserve"> in Table 1</w:t>
      </w:r>
      <w:r w:rsidRPr="000D3B3F">
        <w:rPr>
          <w:rFonts w:cs="Arial"/>
          <w:szCs w:val="24"/>
        </w:rPr>
        <w:t xml:space="preserve"> as having an anadromous fish passage use, the seven-day average maximum</w:t>
      </w:r>
      <w:r w:rsidR="6994D126" w:rsidRPr="000D3B3F">
        <w:rPr>
          <w:rFonts w:cs="Arial"/>
          <w:szCs w:val="24"/>
        </w:rPr>
        <w:t xml:space="preserve"> temperature shall no</w:t>
      </w:r>
      <w:r w:rsidR="432588B9" w:rsidRPr="000D3B3F">
        <w:rPr>
          <w:rFonts w:cs="Arial"/>
          <w:szCs w:val="24"/>
        </w:rPr>
        <w:t>t exceed 18</w:t>
      </w:r>
      <w:r w:rsidR="7F2F0A47" w:rsidRPr="000D3B3F">
        <w:rPr>
          <w:rFonts w:cs="Arial"/>
          <w:szCs w:val="24"/>
        </w:rPr>
        <w:t>.0</w:t>
      </w:r>
      <w:r w:rsidR="432588B9" w:rsidRPr="000D3B3F">
        <w:rPr>
          <w:rFonts w:cs="Arial"/>
          <w:szCs w:val="24"/>
        </w:rPr>
        <w:t xml:space="preserve"> degrees Celsius. </w:t>
      </w:r>
      <w:r w:rsidRPr="000D3B3F">
        <w:rPr>
          <w:rFonts w:cs="Arial"/>
          <w:szCs w:val="24"/>
        </w:rPr>
        <w:t>In addition, these water bodies must have cold</w:t>
      </w:r>
      <w:r w:rsidR="00AD6AF8" w:rsidRPr="000D3B3F">
        <w:rPr>
          <w:rFonts w:cs="Arial"/>
          <w:szCs w:val="24"/>
        </w:rPr>
        <w:t xml:space="preserve"> </w:t>
      </w:r>
      <w:r w:rsidRPr="000D3B3F">
        <w:rPr>
          <w:rFonts w:cs="Arial"/>
          <w:szCs w:val="24"/>
        </w:rPr>
        <w:t>water refugia that are sufficiently distributed so as to allow salmon and steelhead migration without significant adverse effects from higher water temperatures elsewhere in the water body.</w:t>
      </w:r>
    </w:p>
    <w:p w14:paraId="4A334923" w14:textId="77777777" w:rsidR="00521797" w:rsidRPr="000D3B3F" w:rsidRDefault="00521797" w:rsidP="00F503EA">
      <w:pPr>
        <w:pStyle w:val="ListParagraph"/>
        <w:spacing w:line="240" w:lineRule="auto"/>
        <w:ind w:left="2520"/>
        <w:rPr>
          <w:rFonts w:cs="Arial"/>
          <w:szCs w:val="24"/>
        </w:rPr>
      </w:pPr>
    </w:p>
    <w:p w14:paraId="4EE67226" w14:textId="572BF2C2" w:rsidR="00521797" w:rsidRPr="000D3B3F" w:rsidRDefault="56F55138" w:rsidP="00443FDD">
      <w:pPr>
        <w:pStyle w:val="ListParagraph"/>
        <w:numPr>
          <w:ilvl w:val="2"/>
          <w:numId w:val="1"/>
        </w:numPr>
        <w:spacing w:line="240" w:lineRule="auto"/>
        <w:rPr>
          <w:rStyle w:val="FootnoteReference"/>
          <w:rFonts w:cs="Arial"/>
          <w:szCs w:val="24"/>
        </w:rPr>
      </w:pPr>
      <w:r w:rsidRPr="000D3B3F">
        <w:rPr>
          <w:rFonts w:cs="Arial"/>
          <w:szCs w:val="24"/>
        </w:rPr>
        <w:t xml:space="preserve">Temperature Criteria for: </w:t>
      </w:r>
      <w:r w:rsidR="629E0756" w:rsidRPr="000D3B3F">
        <w:rPr>
          <w:rFonts w:cs="Arial"/>
          <w:szCs w:val="24"/>
        </w:rPr>
        <w:t>Salmonid Rearing</w:t>
      </w:r>
    </w:p>
    <w:p w14:paraId="49B1720E" w14:textId="77777777" w:rsidR="00910275" w:rsidRPr="000D3B3F" w:rsidRDefault="00910275" w:rsidP="00F503EA">
      <w:pPr>
        <w:pStyle w:val="ListParagraph"/>
        <w:spacing w:line="240" w:lineRule="auto"/>
        <w:ind w:left="1800"/>
        <w:rPr>
          <w:rFonts w:cs="Arial"/>
          <w:szCs w:val="24"/>
        </w:rPr>
      </w:pPr>
    </w:p>
    <w:p w14:paraId="5B145728" w14:textId="29AEB01B" w:rsidR="00E16097" w:rsidRPr="000D3B3F" w:rsidRDefault="2FCDAF3F" w:rsidP="5B9D0B2D">
      <w:pPr>
        <w:pStyle w:val="ListParagraph"/>
        <w:numPr>
          <w:ilvl w:val="3"/>
          <w:numId w:val="1"/>
        </w:numPr>
        <w:spacing w:line="240" w:lineRule="auto"/>
        <w:rPr>
          <w:rFonts w:cs="Arial"/>
          <w:szCs w:val="24"/>
        </w:rPr>
      </w:pPr>
      <w:r w:rsidRPr="000D3B3F">
        <w:rPr>
          <w:rFonts w:cs="Arial"/>
          <w:szCs w:val="24"/>
        </w:rPr>
        <w:t xml:space="preserve">For waters identified </w:t>
      </w:r>
      <w:r w:rsidR="2D0CDEB7" w:rsidRPr="000D3B3F">
        <w:rPr>
          <w:rFonts w:cs="Arial"/>
          <w:szCs w:val="24"/>
        </w:rPr>
        <w:t xml:space="preserve">in Table 1 </w:t>
      </w:r>
      <w:r w:rsidRPr="000D3B3F">
        <w:rPr>
          <w:rFonts w:cs="Arial"/>
          <w:szCs w:val="24"/>
        </w:rPr>
        <w:t>as having salmonid rearing and migration use, the seven-day average maximum temperature must not exceed 1</w:t>
      </w:r>
      <w:r w:rsidR="2E48CD3A" w:rsidRPr="000D3B3F">
        <w:rPr>
          <w:rFonts w:cs="Arial"/>
          <w:szCs w:val="24"/>
        </w:rPr>
        <w:t>6</w:t>
      </w:r>
      <w:r w:rsidRPr="000D3B3F">
        <w:rPr>
          <w:rFonts w:cs="Arial"/>
          <w:szCs w:val="24"/>
        </w:rPr>
        <w:t>.0 degrees Ce</w:t>
      </w:r>
      <w:r w:rsidR="432588B9" w:rsidRPr="000D3B3F">
        <w:rPr>
          <w:rFonts w:cs="Arial"/>
          <w:szCs w:val="24"/>
        </w:rPr>
        <w:t>lsius.</w:t>
      </w:r>
    </w:p>
    <w:p w14:paraId="37B013C6" w14:textId="77777777" w:rsidR="00521797" w:rsidRPr="000D3B3F" w:rsidRDefault="00521797" w:rsidP="00F503EA">
      <w:pPr>
        <w:pStyle w:val="ListParagraph"/>
        <w:spacing w:line="240" w:lineRule="auto"/>
        <w:ind w:left="2520"/>
        <w:rPr>
          <w:rFonts w:cs="Arial"/>
          <w:szCs w:val="24"/>
        </w:rPr>
      </w:pPr>
    </w:p>
    <w:p w14:paraId="54B49384" w14:textId="2E5289B6" w:rsidR="00521797" w:rsidRPr="000D3B3F" w:rsidRDefault="006A34F6" w:rsidP="00443FDD">
      <w:pPr>
        <w:pStyle w:val="ListParagraph"/>
        <w:numPr>
          <w:ilvl w:val="2"/>
          <w:numId w:val="1"/>
        </w:numPr>
        <w:spacing w:line="240" w:lineRule="auto"/>
        <w:rPr>
          <w:rFonts w:cs="Arial"/>
          <w:szCs w:val="24"/>
        </w:rPr>
      </w:pPr>
      <w:r w:rsidRPr="000D3B3F">
        <w:rPr>
          <w:rFonts w:cs="Arial"/>
          <w:szCs w:val="24"/>
        </w:rPr>
        <w:t xml:space="preserve">Temperature Criteria for: </w:t>
      </w:r>
      <w:r w:rsidR="00C365A4" w:rsidRPr="000D3B3F">
        <w:rPr>
          <w:rFonts w:cs="Arial"/>
          <w:szCs w:val="24"/>
        </w:rPr>
        <w:t>Salmonid Spawning</w:t>
      </w:r>
    </w:p>
    <w:p w14:paraId="160BFEFC" w14:textId="77777777" w:rsidR="00910275" w:rsidRPr="000D3B3F" w:rsidRDefault="00910275" w:rsidP="00F503EA">
      <w:pPr>
        <w:pStyle w:val="ListParagraph"/>
        <w:spacing w:line="240" w:lineRule="auto"/>
        <w:ind w:left="1800"/>
        <w:rPr>
          <w:rFonts w:cs="Arial"/>
          <w:szCs w:val="24"/>
        </w:rPr>
      </w:pPr>
    </w:p>
    <w:p w14:paraId="42D24BF7" w14:textId="4A88FE1C" w:rsidR="00E16097" w:rsidRPr="000D3B3F" w:rsidRDefault="3E6CE0B7" w:rsidP="4C04B004">
      <w:pPr>
        <w:pStyle w:val="ListParagraph"/>
        <w:numPr>
          <w:ilvl w:val="3"/>
          <w:numId w:val="1"/>
        </w:numPr>
        <w:spacing w:line="240" w:lineRule="auto"/>
        <w:rPr>
          <w:rStyle w:val="FootnoteReference"/>
          <w:rFonts w:cs="Arial"/>
          <w:szCs w:val="24"/>
        </w:rPr>
      </w:pPr>
      <w:r w:rsidRPr="000D3B3F">
        <w:rPr>
          <w:rFonts w:cs="Arial"/>
          <w:szCs w:val="24"/>
        </w:rPr>
        <w:t>For waters identified</w:t>
      </w:r>
      <w:r w:rsidR="62F2E499" w:rsidRPr="000D3B3F">
        <w:rPr>
          <w:rFonts w:cs="Arial"/>
          <w:szCs w:val="24"/>
        </w:rPr>
        <w:t xml:space="preserve"> in Table 1</w:t>
      </w:r>
      <w:r w:rsidRPr="000D3B3F">
        <w:rPr>
          <w:rFonts w:cs="Arial"/>
          <w:szCs w:val="24"/>
        </w:rPr>
        <w:t xml:space="preserve"> as having salmonid spawning use, the seven-day average maximum temperature must not exceed 13.0 Ce</w:t>
      </w:r>
      <w:r w:rsidR="691AD20F" w:rsidRPr="000D3B3F">
        <w:rPr>
          <w:rFonts w:cs="Arial"/>
          <w:szCs w:val="24"/>
        </w:rPr>
        <w:t>lsius</w:t>
      </w:r>
      <w:r w:rsidR="519C6CF9" w:rsidRPr="000D3B3F">
        <w:rPr>
          <w:rFonts w:cs="Arial"/>
          <w:szCs w:val="24"/>
        </w:rPr>
        <w:t xml:space="preserve"> from September 1 through June 15.</w:t>
      </w:r>
    </w:p>
    <w:p w14:paraId="2D615616" w14:textId="77777777" w:rsidR="00521797" w:rsidRPr="000D3B3F" w:rsidRDefault="00521797" w:rsidP="00F503EA">
      <w:pPr>
        <w:pStyle w:val="ListParagraph"/>
        <w:spacing w:line="240" w:lineRule="auto"/>
        <w:ind w:left="2520"/>
        <w:rPr>
          <w:rFonts w:cs="Arial"/>
          <w:szCs w:val="24"/>
        </w:rPr>
      </w:pPr>
    </w:p>
    <w:p w14:paraId="79B85EFC" w14:textId="172B0884" w:rsidR="00521797" w:rsidRPr="000D3B3F" w:rsidRDefault="56F55138" w:rsidP="00443FDD">
      <w:pPr>
        <w:pStyle w:val="ListParagraph"/>
        <w:numPr>
          <w:ilvl w:val="2"/>
          <w:numId w:val="1"/>
        </w:numPr>
        <w:spacing w:line="240" w:lineRule="auto"/>
        <w:rPr>
          <w:rStyle w:val="FootnoteReference"/>
          <w:rFonts w:cs="Arial"/>
          <w:szCs w:val="24"/>
        </w:rPr>
      </w:pPr>
      <w:r w:rsidRPr="000D3B3F">
        <w:rPr>
          <w:rFonts w:cs="Arial"/>
          <w:szCs w:val="24"/>
        </w:rPr>
        <w:t xml:space="preserve">Temperature Criteria for: </w:t>
      </w:r>
      <w:r w:rsidR="629E0756" w:rsidRPr="000D3B3F">
        <w:rPr>
          <w:rFonts w:cs="Arial"/>
          <w:szCs w:val="24"/>
        </w:rPr>
        <w:t>Shellfish Growing and Harvesting</w:t>
      </w:r>
    </w:p>
    <w:p w14:paraId="26847AC6" w14:textId="77777777" w:rsidR="00910275" w:rsidRPr="000D3B3F" w:rsidRDefault="00910275" w:rsidP="00F503EA">
      <w:pPr>
        <w:pStyle w:val="ListParagraph"/>
        <w:spacing w:line="240" w:lineRule="auto"/>
        <w:ind w:left="1800"/>
        <w:rPr>
          <w:rFonts w:cs="Arial"/>
          <w:szCs w:val="24"/>
        </w:rPr>
      </w:pPr>
    </w:p>
    <w:p w14:paraId="6E107FF4" w14:textId="10EB173E" w:rsidR="005D68BF" w:rsidRPr="000D3B3F" w:rsidRDefault="03C97682" w:rsidP="353FF912">
      <w:pPr>
        <w:pStyle w:val="ListParagraph"/>
        <w:numPr>
          <w:ilvl w:val="3"/>
          <w:numId w:val="1"/>
        </w:numPr>
        <w:spacing w:line="240" w:lineRule="auto"/>
        <w:rPr>
          <w:rFonts w:cs="Arial"/>
          <w:szCs w:val="24"/>
        </w:rPr>
      </w:pPr>
      <w:r w:rsidRPr="000D3B3F">
        <w:rPr>
          <w:rFonts w:cs="Arial"/>
          <w:szCs w:val="24"/>
        </w:rPr>
        <w:t xml:space="preserve">Temperatures in waters with shellfish growing and harvesting may not rise more </w:t>
      </w:r>
      <w:r w:rsidR="2FCDAF3F" w:rsidRPr="000D3B3F">
        <w:rPr>
          <w:rFonts w:cs="Arial"/>
          <w:szCs w:val="24"/>
        </w:rPr>
        <w:t xml:space="preserve">than 0.3 degrees </w:t>
      </w:r>
      <w:r w:rsidR="432588B9" w:rsidRPr="000D3B3F">
        <w:rPr>
          <w:rFonts w:cs="Arial"/>
          <w:szCs w:val="24"/>
        </w:rPr>
        <w:t>Celsius</w:t>
      </w:r>
      <w:r w:rsidR="2FCDAF3F" w:rsidRPr="000D3B3F">
        <w:rPr>
          <w:rFonts w:cs="Arial"/>
          <w:szCs w:val="24"/>
        </w:rPr>
        <w:t xml:space="preserve"> above the natural condition</w:t>
      </w:r>
      <w:r w:rsidR="619E1100" w:rsidRPr="000D3B3F">
        <w:rPr>
          <w:rFonts w:cs="Arial"/>
          <w:szCs w:val="24"/>
        </w:rPr>
        <w:t>.</w:t>
      </w:r>
    </w:p>
    <w:p w14:paraId="25E7685D" w14:textId="3DFE98F6" w:rsidR="002D7790" w:rsidRPr="000D3B3F" w:rsidRDefault="002D7790" w:rsidP="353FF912">
      <w:pPr>
        <w:pStyle w:val="ListParagraph"/>
        <w:numPr>
          <w:ilvl w:val="3"/>
          <w:numId w:val="1"/>
        </w:numPr>
        <w:spacing w:line="240" w:lineRule="auto"/>
        <w:rPr>
          <w:rFonts w:cs="Arial"/>
          <w:szCs w:val="24"/>
        </w:rPr>
      </w:pPr>
      <w:r w:rsidRPr="000D3B3F">
        <w:rPr>
          <w:rFonts w:cs="Arial"/>
          <w:szCs w:val="24"/>
        </w:rPr>
        <w:t>Human Use Allowance: a cumulative increase in temperature of no greater than 0.3 degrees Celsius (0.5 Fahrenheit) above the applicable numeric criteria caused by anthropogenic sources is allowed. In no case may anthropogenic sources cumulatively cause more warming than allowed by this human use allowance.</w:t>
      </w:r>
    </w:p>
    <w:bookmarkEnd w:id="66"/>
    <w:p w14:paraId="7E2F26F8" w14:textId="77777777" w:rsidR="001E2BDB" w:rsidRPr="000D3B3F" w:rsidRDefault="001E2BDB" w:rsidP="00F503EA">
      <w:pPr>
        <w:pStyle w:val="ListParagraph"/>
        <w:spacing w:line="240" w:lineRule="auto"/>
        <w:ind w:left="2520"/>
        <w:rPr>
          <w:rFonts w:cs="Arial"/>
          <w:szCs w:val="24"/>
        </w:rPr>
      </w:pPr>
    </w:p>
    <w:p w14:paraId="124DE97F" w14:textId="48C2BF15" w:rsidR="005D68BF" w:rsidRPr="000D3B3F" w:rsidRDefault="005D68BF" w:rsidP="005D68BF">
      <w:pPr>
        <w:pStyle w:val="Heading2"/>
        <w:rPr>
          <w:rStyle w:val="findhit"/>
          <w:rFonts w:cs="Arial"/>
        </w:rPr>
      </w:pPr>
      <w:bookmarkStart w:id="67" w:name="_Toc83206187"/>
      <w:r w:rsidRPr="000D3B3F">
        <w:rPr>
          <w:rStyle w:val="findhit"/>
          <w:rFonts w:cs="Arial"/>
        </w:rPr>
        <w:t>Conductivity.</w:t>
      </w:r>
      <w:bookmarkEnd w:id="67"/>
    </w:p>
    <w:p w14:paraId="72296683" w14:textId="77777777" w:rsidR="005D68BF" w:rsidRPr="000D3B3F" w:rsidRDefault="005D68BF" w:rsidP="005D68BF">
      <w:pPr>
        <w:rPr>
          <w:rFonts w:ascii="Arial" w:hAnsi="Arial" w:cs="Arial"/>
          <w:sz w:val="24"/>
          <w:szCs w:val="24"/>
        </w:rPr>
      </w:pPr>
    </w:p>
    <w:p w14:paraId="743AAA76" w14:textId="345D6D53" w:rsidR="007C1649" w:rsidRPr="000D3B3F" w:rsidRDefault="008D29CF" w:rsidP="007C1649">
      <w:pPr>
        <w:pStyle w:val="ListParagraph"/>
        <w:numPr>
          <w:ilvl w:val="2"/>
          <w:numId w:val="13"/>
        </w:numPr>
        <w:rPr>
          <w:rFonts w:cs="Arial"/>
          <w:szCs w:val="24"/>
        </w:rPr>
      </w:pPr>
      <w:bookmarkStart w:id="68" w:name="_Hlk83515940"/>
      <w:r w:rsidRPr="000D3B3F">
        <w:rPr>
          <w:rStyle w:val="findhit"/>
          <w:rFonts w:cs="Arial"/>
          <w:szCs w:val="24"/>
        </w:rPr>
        <w:t>Conductivity</w:t>
      </w:r>
      <w:r w:rsidRPr="000D3B3F">
        <w:rPr>
          <w:rStyle w:val="normaltextrun"/>
          <w:rFonts w:cs="Arial"/>
          <w:szCs w:val="24"/>
        </w:rPr>
        <w:t> Criteria for: Cultural and Ceremonial Uses Including Primary Contact and Human Health; Resident Fish and Aquatic Life; Anadromous Fish Passage; Salmonid Rearing; Salmonid Spawning; Shellfish Growing and Harvesting</w:t>
      </w:r>
      <w:r w:rsidR="0092465F" w:rsidRPr="000D3B3F">
        <w:rPr>
          <w:rStyle w:val="eop"/>
          <w:rFonts w:cs="Arial"/>
          <w:szCs w:val="24"/>
        </w:rPr>
        <w:t xml:space="preserve">; </w:t>
      </w:r>
      <w:r w:rsidR="0092465F" w:rsidRPr="000D3B3F">
        <w:rPr>
          <w:rFonts w:cs="Arial"/>
          <w:szCs w:val="24"/>
        </w:rPr>
        <w:t>Aquatic and Aquatic Dependent Wildlife</w:t>
      </w:r>
      <w:r w:rsidR="00672BBB" w:rsidRPr="000D3B3F">
        <w:rPr>
          <w:rFonts w:cs="Arial"/>
          <w:szCs w:val="24"/>
        </w:rPr>
        <w:t>.</w:t>
      </w:r>
    </w:p>
    <w:p w14:paraId="5A215C19" w14:textId="77777777" w:rsidR="00B74CD7" w:rsidRPr="000D3B3F" w:rsidRDefault="00B74CD7" w:rsidP="00B74CD7">
      <w:pPr>
        <w:pStyle w:val="ListParagraph"/>
        <w:ind w:left="1800"/>
        <w:rPr>
          <w:rFonts w:cs="Arial"/>
          <w:szCs w:val="24"/>
        </w:rPr>
      </w:pPr>
    </w:p>
    <w:p w14:paraId="7C295C62" w14:textId="7AE17F56" w:rsidR="005D68BF" w:rsidRPr="000D3B3F" w:rsidRDefault="009F4C56" w:rsidP="007C1649">
      <w:pPr>
        <w:pStyle w:val="ListParagraph"/>
        <w:numPr>
          <w:ilvl w:val="3"/>
          <w:numId w:val="13"/>
        </w:numPr>
        <w:rPr>
          <w:rFonts w:cs="Arial"/>
          <w:szCs w:val="24"/>
        </w:rPr>
      </w:pPr>
      <w:r w:rsidRPr="000D3B3F">
        <w:rPr>
          <w:rFonts w:cs="Arial"/>
          <w:szCs w:val="24"/>
        </w:rPr>
        <w:t>For fresh water, t</w:t>
      </w:r>
      <w:r w:rsidR="007C1649" w:rsidRPr="000D3B3F">
        <w:rPr>
          <w:rFonts w:cs="Arial"/>
          <w:szCs w:val="24"/>
        </w:rPr>
        <w:t xml:space="preserve">ypical specific conductivity is </w:t>
      </w:r>
      <w:r w:rsidR="005D68BF" w:rsidRPr="000D3B3F">
        <w:rPr>
          <w:rFonts w:cs="Arial"/>
          <w:szCs w:val="24"/>
        </w:rPr>
        <w:t>&lt;150 μS/cm</w:t>
      </w:r>
      <w:r w:rsidRPr="000D3B3F">
        <w:rPr>
          <w:rFonts w:cs="Arial"/>
          <w:szCs w:val="24"/>
        </w:rPr>
        <w:t xml:space="preserve">.  </w:t>
      </w:r>
    </w:p>
    <w:p w14:paraId="7177114C" w14:textId="77777777" w:rsidR="00B74CD7" w:rsidRPr="000D3B3F" w:rsidRDefault="00B74CD7" w:rsidP="00B74CD7">
      <w:pPr>
        <w:pStyle w:val="ListParagraph"/>
        <w:ind w:left="2520"/>
        <w:rPr>
          <w:rFonts w:cs="Arial"/>
          <w:szCs w:val="24"/>
        </w:rPr>
      </w:pPr>
    </w:p>
    <w:p w14:paraId="0FA3DD62" w14:textId="42EE665A" w:rsidR="0082770E" w:rsidRPr="000D3B3F" w:rsidRDefault="009F4C56" w:rsidP="007C1649">
      <w:pPr>
        <w:pStyle w:val="ListParagraph"/>
        <w:numPr>
          <w:ilvl w:val="3"/>
          <w:numId w:val="13"/>
        </w:numPr>
        <w:rPr>
          <w:rFonts w:cs="Arial"/>
          <w:szCs w:val="24"/>
        </w:rPr>
      </w:pPr>
      <w:r w:rsidRPr="000D3B3F">
        <w:rPr>
          <w:rFonts w:cs="Arial"/>
          <w:szCs w:val="24"/>
        </w:rPr>
        <w:t>For fresh water, s</w:t>
      </w:r>
      <w:r w:rsidR="0082770E" w:rsidRPr="000D3B3F">
        <w:rPr>
          <w:rFonts w:cs="Arial"/>
          <w:szCs w:val="24"/>
        </w:rPr>
        <w:t xml:space="preserve">pecific conductivity </w:t>
      </w:r>
      <w:r w:rsidR="00384BDB" w:rsidRPr="000D3B3F">
        <w:rPr>
          <w:rFonts w:cs="Arial"/>
          <w:szCs w:val="24"/>
        </w:rPr>
        <w:t xml:space="preserve">shall not exceed </w:t>
      </w:r>
      <w:r w:rsidR="00B74CD7" w:rsidRPr="000D3B3F">
        <w:rPr>
          <w:rFonts w:cs="Arial"/>
          <w:szCs w:val="24"/>
        </w:rPr>
        <w:t>a</w:t>
      </w:r>
      <w:r w:rsidR="00384BDB" w:rsidRPr="000D3B3F">
        <w:rPr>
          <w:rFonts w:cs="Arial"/>
          <w:szCs w:val="24"/>
        </w:rPr>
        <w:t xml:space="preserve"> hazardous concentration value at the 5</w:t>
      </w:r>
      <w:r w:rsidR="00384BDB" w:rsidRPr="000D3B3F">
        <w:rPr>
          <w:rFonts w:cs="Arial"/>
          <w:szCs w:val="24"/>
          <w:vertAlign w:val="superscript"/>
        </w:rPr>
        <w:t>th</w:t>
      </w:r>
      <w:r w:rsidR="00384BDB" w:rsidRPr="000D3B3F">
        <w:rPr>
          <w:rFonts w:cs="Arial"/>
          <w:szCs w:val="24"/>
        </w:rPr>
        <w:t xml:space="preserve"> centile calculated</w:t>
      </w:r>
      <w:r w:rsidR="0082770E" w:rsidRPr="000D3B3F">
        <w:rPr>
          <w:rFonts w:cs="Arial"/>
          <w:szCs w:val="24"/>
        </w:rPr>
        <w:t xml:space="preserve"> using the Background-to-Criterion Regression Method outlined in EPA-HQ-OW-2016-0353-0013</w:t>
      </w:r>
      <w:r w:rsidR="00384BDB" w:rsidRPr="000D3B3F">
        <w:rPr>
          <w:rFonts w:cs="Arial"/>
          <w:szCs w:val="24"/>
        </w:rPr>
        <w:t>.</w:t>
      </w:r>
    </w:p>
    <w:bookmarkEnd w:id="68"/>
    <w:p w14:paraId="60E332D8" w14:textId="77777777" w:rsidR="006A34F6" w:rsidRPr="000D3B3F" w:rsidRDefault="006A34F6" w:rsidP="006A34F6">
      <w:pPr>
        <w:pStyle w:val="ListParagraph"/>
        <w:ind w:left="1800"/>
        <w:rPr>
          <w:rFonts w:cs="Arial"/>
          <w:szCs w:val="24"/>
        </w:rPr>
      </w:pPr>
    </w:p>
    <w:p w14:paraId="49CE23E4" w14:textId="2A0DA802" w:rsidR="00496270" w:rsidRPr="000D3B3F" w:rsidRDefault="00496270" w:rsidP="00443FDD">
      <w:pPr>
        <w:pStyle w:val="Heading2"/>
        <w:rPr>
          <w:rFonts w:cs="Arial"/>
        </w:rPr>
      </w:pPr>
      <w:bookmarkStart w:id="69" w:name="_Toc83206188"/>
      <w:bookmarkStart w:id="70" w:name="_Hlk71791507"/>
      <w:r w:rsidRPr="000D3B3F">
        <w:rPr>
          <w:rFonts w:cs="Arial"/>
        </w:rPr>
        <w:t>Total Phosphorus</w:t>
      </w:r>
      <w:bookmarkEnd w:id="69"/>
      <w:r w:rsidR="00CC6D75" w:rsidRPr="000D3B3F">
        <w:rPr>
          <w:rFonts w:cs="Arial"/>
        </w:rPr>
        <w:t>.</w:t>
      </w:r>
    </w:p>
    <w:p w14:paraId="0443C676" w14:textId="77777777" w:rsidR="00496270" w:rsidRPr="000D3B3F" w:rsidRDefault="00496270" w:rsidP="00496270">
      <w:pPr>
        <w:pStyle w:val="ListParagraph"/>
        <w:spacing w:line="240" w:lineRule="auto"/>
        <w:ind w:left="0"/>
        <w:rPr>
          <w:rFonts w:cs="Arial"/>
          <w:szCs w:val="24"/>
        </w:rPr>
      </w:pPr>
    </w:p>
    <w:p w14:paraId="37214E2C" w14:textId="7F37CDB5" w:rsidR="00496270" w:rsidRPr="000D3B3F" w:rsidRDefault="00496270" w:rsidP="0092465F">
      <w:pPr>
        <w:pStyle w:val="ListParagraph"/>
        <w:numPr>
          <w:ilvl w:val="2"/>
          <w:numId w:val="1"/>
        </w:numPr>
        <w:rPr>
          <w:rFonts w:cs="Arial"/>
          <w:szCs w:val="24"/>
        </w:rPr>
      </w:pPr>
      <w:bookmarkStart w:id="71" w:name="_Hlk83515970"/>
      <w:r w:rsidRPr="000D3B3F">
        <w:rPr>
          <w:rFonts w:cs="Arial"/>
          <w:szCs w:val="24"/>
        </w:rPr>
        <w:t xml:space="preserve">Phosphorus Criteria for: </w:t>
      </w:r>
      <w:r w:rsidR="00800D81" w:rsidRPr="000D3B3F">
        <w:rPr>
          <w:rFonts w:cs="Arial"/>
          <w:szCs w:val="24"/>
        </w:rPr>
        <w:t>Cultural and Ceremonial Uses Including Primary Contact and Human Health</w:t>
      </w:r>
      <w:r w:rsidRPr="000D3B3F">
        <w:rPr>
          <w:rFonts w:cs="Arial"/>
          <w:szCs w:val="24"/>
        </w:rPr>
        <w:t>; Resident Fish and Aquatic Life; Anadromous Fish Passage; Salmonid Rearing; Salmonid Spawning; Shellfish Growing and Harvesting</w:t>
      </w:r>
      <w:r w:rsidR="0092465F" w:rsidRPr="000D3B3F">
        <w:rPr>
          <w:rFonts w:cs="Arial"/>
          <w:szCs w:val="24"/>
        </w:rPr>
        <w:t>; Aquatic and Aquatic Dependent Wildlife</w:t>
      </w:r>
      <w:r w:rsidR="00672BBB" w:rsidRPr="000D3B3F">
        <w:rPr>
          <w:rFonts w:cs="Arial"/>
          <w:szCs w:val="24"/>
        </w:rPr>
        <w:t>.</w:t>
      </w:r>
    </w:p>
    <w:p w14:paraId="349E01C5" w14:textId="467904DD" w:rsidR="0023397F" w:rsidRPr="000D3B3F" w:rsidRDefault="0023397F" w:rsidP="00DD2C5E">
      <w:pPr>
        <w:pStyle w:val="ListParagraph"/>
        <w:spacing w:line="240" w:lineRule="auto"/>
        <w:ind w:left="2520"/>
        <w:rPr>
          <w:rFonts w:cs="Arial"/>
          <w:szCs w:val="24"/>
        </w:rPr>
      </w:pPr>
    </w:p>
    <w:p w14:paraId="62FB9B23" w14:textId="179065A3" w:rsidR="00496270" w:rsidRPr="000D3B3F" w:rsidRDefault="01274E78" w:rsidP="5B9D0B2D">
      <w:pPr>
        <w:pStyle w:val="ListParagraph"/>
        <w:numPr>
          <w:ilvl w:val="3"/>
          <w:numId w:val="1"/>
        </w:numPr>
        <w:spacing w:line="240" w:lineRule="auto"/>
        <w:rPr>
          <w:rFonts w:cs="Arial"/>
          <w:szCs w:val="24"/>
        </w:rPr>
      </w:pPr>
      <w:r w:rsidRPr="000D3B3F">
        <w:rPr>
          <w:rFonts w:cs="Arial"/>
          <w:szCs w:val="24"/>
        </w:rPr>
        <w:t>S</w:t>
      </w:r>
      <w:r w:rsidR="18F8AB7D" w:rsidRPr="000D3B3F">
        <w:rPr>
          <w:rFonts w:cs="Arial"/>
          <w:szCs w:val="24"/>
        </w:rPr>
        <w:t xml:space="preserve">ite-specific </w:t>
      </w:r>
      <w:r w:rsidR="3A0D9373" w:rsidRPr="000D3B3F">
        <w:rPr>
          <w:rFonts w:cs="Arial"/>
          <w:szCs w:val="24"/>
        </w:rPr>
        <w:t xml:space="preserve">criteria </w:t>
      </w:r>
      <w:r w:rsidRPr="000D3B3F">
        <w:rPr>
          <w:rFonts w:cs="Arial"/>
          <w:szCs w:val="24"/>
        </w:rPr>
        <w:t>may be established for total phosphorus</w:t>
      </w:r>
      <w:r w:rsidR="3A0D9373" w:rsidRPr="000D3B3F">
        <w:rPr>
          <w:rFonts w:cs="Arial"/>
          <w:szCs w:val="24"/>
        </w:rPr>
        <w:t xml:space="preserve"> that reflect the physical, chemical, and</w:t>
      </w:r>
      <w:r w:rsidR="40F60256" w:rsidRPr="000D3B3F">
        <w:rPr>
          <w:rFonts w:cs="Arial"/>
          <w:szCs w:val="24"/>
        </w:rPr>
        <w:t>/or</w:t>
      </w:r>
      <w:r w:rsidR="3A0D9373" w:rsidRPr="000D3B3F">
        <w:rPr>
          <w:rFonts w:cs="Arial"/>
          <w:szCs w:val="24"/>
        </w:rPr>
        <w:t xml:space="preserve"> biological conditions of a </w:t>
      </w:r>
      <w:r w:rsidR="40F60256" w:rsidRPr="000D3B3F">
        <w:rPr>
          <w:rFonts w:cs="Arial"/>
          <w:szCs w:val="24"/>
        </w:rPr>
        <w:t xml:space="preserve">specific </w:t>
      </w:r>
      <w:r w:rsidR="3A0D9373" w:rsidRPr="000D3B3F">
        <w:rPr>
          <w:rFonts w:cs="Arial"/>
          <w:szCs w:val="24"/>
        </w:rPr>
        <w:t>water body or water body segment</w:t>
      </w:r>
      <w:r w:rsidR="18F8AB7D" w:rsidRPr="000D3B3F">
        <w:rPr>
          <w:rFonts w:cs="Arial"/>
          <w:szCs w:val="24"/>
        </w:rPr>
        <w:t xml:space="preserve">.  </w:t>
      </w:r>
      <w:r w:rsidR="40F60256" w:rsidRPr="000D3B3F">
        <w:rPr>
          <w:rFonts w:cs="Arial"/>
          <w:szCs w:val="24"/>
        </w:rPr>
        <w:t xml:space="preserve">These criteria </w:t>
      </w:r>
      <w:r w:rsidR="0337CA5A" w:rsidRPr="000D3B3F">
        <w:rPr>
          <w:rFonts w:cs="Arial"/>
          <w:szCs w:val="24"/>
        </w:rPr>
        <w:t>should</w:t>
      </w:r>
      <w:r w:rsidR="40F60256" w:rsidRPr="000D3B3F">
        <w:rPr>
          <w:rFonts w:cs="Arial"/>
          <w:szCs w:val="24"/>
        </w:rPr>
        <w:t xml:space="preserve"> reflect </w:t>
      </w:r>
      <w:r w:rsidR="18F8AB7D" w:rsidRPr="000D3B3F">
        <w:rPr>
          <w:rFonts w:cs="Arial"/>
          <w:szCs w:val="24"/>
        </w:rPr>
        <w:t>the natural condition in waterbodies where natural conditions are possible to determine</w:t>
      </w:r>
      <w:r w:rsidR="0337CA5A" w:rsidRPr="000D3B3F">
        <w:rPr>
          <w:rFonts w:cs="Arial"/>
          <w:szCs w:val="24"/>
        </w:rPr>
        <w:t>. Otherwise</w:t>
      </w:r>
      <w:r w:rsidR="18F8AB7D" w:rsidRPr="000D3B3F">
        <w:rPr>
          <w:rFonts w:cs="Arial"/>
          <w:szCs w:val="24"/>
        </w:rPr>
        <w:t xml:space="preserve">, </w:t>
      </w:r>
      <w:r w:rsidR="0337CA5A" w:rsidRPr="000D3B3F">
        <w:rPr>
          <w:rFonts w:cs="Arial"/>
          <w:szCs w:val="24"/>
        </w:rPr>
        <w:t xml:space="preserve">they may be developed </w:t>
      </w:r>
      <w:r w:rsidR="18F8AB7D" w:rsidRPr="000D3B3F">
        <w:rPr>
          <w:rFonts w:cs="Arial"/>
          <w:szCs w:val="24"/>
        </w:rPr>
        <w:t>by incorporating site-specific water quality data into the most recent phosphorus models developed by the EPA</w:t>
      </w:r>
      <w:r w:rsidR="5CBAAC19" w:rsidRPr="000D3B3F">
        <w:rPr>
          <w:rFonts w:cs="Arial"/>
          <w:szCs w:val="24"/>
        </w:rPr>
        <w:t>, or by another method that is based on sound scientific rationale</w:t>
      </w:r>
      <w:r w:rsidR="18F8AB7D" w:rsidRPr="000D3B3F">
        <w:rPr>
          <w:rFonts w:cs="Arial"/>
          <w:szCs w:val="24"/>
        </w:rPr>
        <w:t>.</w:t>
      </w:r>
      <w:r w:rsidR="24EF877B" w:rsidRPr="000D3B3F">
        <w:rPr>
          <w:rFonts w:cs="Arial"/>
          <w:szCs w:val="24"/>
        </w:rPr>
        <w:t xml:space="preserve"> </w:t>
      </w:r>
      <w:bookmarkStart w:id="72" w:name="_Hlk71533030"/>
    </w:p>
    <w:p w14:paraId="697B7770" w14:textId="77777777" w:rsidR="00496270" w:rsidRPr="000D3B3F" w:rsidRDefault="00496270" w:rsidP="00496270">
      <w:pPr>
        <w:pStyle w:val="ListParagraph"/>
        <w:spacing w:line="240" w:lineRule="auto"/>
        <w:ind w:left="2520"/>
        <w:rPr>
          <w:rFonts w:cs="Arial"/>
          <w:szCs w:val="24"/>
        </w:rPr>
      </w:pPr>
    </w:p>
    <w:p w14:paraId="40A1E8D7" w14:textId="1AD0CAE0" w:rsidR="00496270" w:rsidRPr="000D3B3F" w:rsidRDefault="12DC94D4" w:rsidP="4C04B004">
      <w:pPr>
        <w:pStyle w:val="ListParagraph"/>
        <w:numPr>
          <w:ilvl w:val="3"/>
          <w:numId w:val="1"/>
        </w:numPr>
        <w:spacing w:line="240" w:lineRule="auto"/>
        <w:rPr>
          <w:rStyle w:val="FootnoteReference"/>
          <w:rFonts w:cs="Arial"/>
          <w:szCs w:val="24"/>
        </w:rPr>
      </w:pPr>
      <w:r w:rsidRPr="000D3B3F">
        <w:rPr>
          <w:rFonts w:cs="Arial"/>
          <w:szCs w:val="24"/>
        </w:rPr>
        <w:t xml:space="preserve">When </w:t>
      </w:r>
      <w:r w:rsidR="2B5AB35D" w:rsidRPr="000D3B3F">
        <w:rPr>
          <w:rFonts w:cs="Arial"/>
          <w:szCs w:val="24"/>
        </w:rPr>
        <w:t>site-specific criteria</w:t>
      </w:r>
      <w:r w:rsidRPr="000D3B3F">
        <w:rPr>
          <w:rFonts w:cs="Arial"/>
          <w:szCs w:val="24"/>
        </w:rPr>
        <w:t xml:space="preserve"> have not been </w:t>
      </w:r>
      <w:r w:rsidR="2B5AB35D" w:rsidRPr="000D3B3F">
        <w:rPr>
          <w:rFonts w:cs="Arial"/>
          <w:szCs w:val="24"/>
        </w:rPr>
        <w:t xml:space="preserve">adopted </w:t>
      </w:r>
      <w:r w:rsidRPr="000D3B3F">
        <w:rPr>
          <w:rFonts w:cs="Arial"/>
          <w:szCs w:val="24"/>
        </w:rPr>
        <w:t>for rivers and streams, the total phosphorus criterion shall be 10 µg/L</w:t>
      </w:r>
      <w:r w:rsidR="005D68BF" w:rsidRPr="000D3B3F">
        <w:rPr>
          <w:rFonts w:cs="Arial"/>
          <w:szCs w:val="24"/>
        </w:rPr>
        <w:t xml:space="preserve"> as a seasonal geometric mean over the growing season (March – September)</w:t>
      </w:r>
      <w:r w:rsidRPr="000D3B3F">
        <w:rPr>
          <w:rFonts w:cs="Arial"/>
          <w:szCs w:val="24"/>
        </w:rPr>
        <w:t>.</w:t>
      </w:r>
    </w:p>
    <w:bookmarkEnd w:id="72"/>
    <w:p w14:paraId="1E6E6230" w14:textId="77777777" w:rsidR="00496270" w:rsidRPr="000D3B3F" w:rsidRDefault="00496270" w:rsidP="00496270">
      <w:pPr>
        <w:pStyle w:val="ListParagraph"/>
        <w:rPr>
          <w:rFonts w:cs="Arial"/>
          <w:szCs w:val="24"/>
        </w:rPr>
      </w:pPr>
    </w:p>
    <w:p w14:paraId="0BB99C5D" w14:textId="0CA99425" w:rsidR="00496270" w:rsidRPr="000D3B3F" w:rsidRDefault="12DC94D4" w:rsidP="4C04B004">
      <w:pPr>
        <w:pStyle w:val="ListParagraph"/>
        <w:numPr>
          <w:ilvl w:val="3"/>
          <w:numId w:val="1"/>
        </w:numPr>
        <w:spacing w:line="240" w:lineRule="auto"/>
        <w:rPr>
          <w:rFonts w:cs="Arial"/>
          <w:szCs w:val="24"/>
          <w:vertAlign w:val="superscript"/>
        </w:rPr>
      </w:pPr>
      <w:r w:rsidRPr="000D3B3F">
        <w:rPr>
          <w:rFonts w:cs="Arial"/>
          <w:szCs w:val="24"/>
        </w:rPr>
        <w:t>When</w:t>
      </w:r>
      <w:r w:rsidR="2B5AB35D" w:rsidRPr="000D3B3F">
        <w:rPr>
          <w:rFonts w:cs="Arial"/>
          <w:szCs w:val="24"/>
        </w:rPr>
        <w:t xml:space="preserve"> site-specific criteria</w:t>
      </w:r>
      <w:r w:rsidRPr="000D3B3F">
        <w:rPr>
          <w:rFonts w:cs="Arial"/>
          <w:szCs w:val="24"/>
        </w:rPr>
        <w:t xml:space="preserve"> have not been </w:t>
      </w:r>
      <w:r w:rsidR="2B5AB35D" w:rsidRPr="000D3B3F">
        <w:rPr>
          <w:rFonts w:cs="Arial"/>
          <w:szCs w:val="24"/>
        </w:rPr>
        <w:t xml:space="preserve">adopted </w:t>
      </w:r>
      <w:r w:rsidRPr="000D3B3F">
        <w:rPr>
          <w:rFonts w:cs="Arial"/>
          <w:szCs w:val="24"/>
        </w:rPr>
        <w:t>for lakes and reservoirs, the total phosphorus criterion shall be 8 µg/L</w:t>
      </w:r>
      <w:r w:rsidR="185906F2" w:rsidRPr="000D3B3F">
        <w:rPr>
          <w:rFonts w:cs="Arial"/>
          <w:szCs w:val="24"/>
        </w:rPr>
        <w:t xml:space="preserve"> </w:t>
      </w:r>
      <w:r w:rsidR="005D68BF" w:rsidRPr="000D3B3F">
        <w:rPr>
          <w:rFonts w:cs="Arial"/>
          <w:szCs w:val="24"/>
        </w:rPr>
        <w:lastRenderedPageBreak/>
        <w:t>as a seasonal geometric mean over the growing season (March – September)</w:t>
      </w:r>
      <w:r w:rsidRPr="000D3B3F">
        <w:rPr>
          <w:rFonts w:cs="Arial"/>
          <w:szCs w:val="24"/>
        </w:rPr>
        <w:t>.</w:t>
      </w:r>
    </w:p>
    <w:bookmarkEnd w:id="71"/>
    <w:p w14:paraId="3ABEB291" w14:textId="77777777" w:rsidR="001A1D28" w:rsidRPr="000D3B3F" w:rsidRDefault="001A1D28" w:rsidP="001A1D28">
      <w:pPr>
        <w:pStyle w:val="ListParagraph"/>
        <w:rPr>
          <w:rStyle w:val="FootnoteReference"/>
          <w:rFonts w:cs="Arial"/>
          <w:szCs w:val="24"/>
        </w:rPr>
      </w:pPr>
    </w:p>
    <w:p w14:paraId="2BDF7F98" w14:textId="77777777" w:rsidR="00CE53D7" w:rsidRPr="000D3B3F" w:rsidRDefault="00CE53D7" w:rsidP="00CE53D7">
      <w:pPr>
        <w:pStyle w:val="ListParagraph"/>
        <w:numPr>
          <w:ilvl w:val="3"/>
          <w:numId w:val="1"/>
        </w:numPr>
        <w:spacing w:line="240" w:lineRule="auto"/>
        <w:rPr>
          <w:rStyle w:val="FootnoteReference"/>
          <w:rFonts w:cs="Arial"/>
          <w:szCs w:val="24"/>
        </w:rPr>
      </w:pPr>
      <w:r w:rsidRPr="000D3B3F">
        <w:rPr>
          <w:rFonts w:cs="Arial"/>
          <w:szCs w:val="24"/>
        </w:rPr>
        <w:t>When site-specific criteria have not been adopted for marine waters, these values shall not be exceeded more than once every four years for phosphate: 78 µg/L (Siuslaw) and 76 µg/L (Coos)</w:t>
      </w:r>
    </w:p>
    <w:p w14:paraId="6AB055DA" w14:textId="77777777" w:rsidR="00496270" w:rsidRPr="000D3B3F" w:rsidRDefault="00496270" w:rsidP="00496270">
      <w:pPr>
        <w:pStyle w:val="ListParagraph"/>
        <w:spacing w:line="240" w:lineRule="auto"/>
        <w:ind w:left="2520"/>
        <w:rPr>
          <w:rFonts w:cs="Arial"/>
          <w:szCs w:val="24"/>
        </w:rPr>
      </w:pPr>
    </w:p>
    <w:bookmarkEnd w:id="70"/>
    <w:p w14:paraId="43FFB1C1" w14:textId="09335F9E" w:rsidR="00496270" w:rsidRPr="000D3B3F" w:rsidRDefault="00496270" w:rsidP="00496270">
      <w:pPr>
        <w:pStyle w:val="ListParagraph"/>
        <w:spacing w:line="240" w:lineRule="auto"/>
        <w:ind w:left="0"/>
        <w:rPr>
          <w:rFonts w:cs="Arial"/>
          <w:szCs w:val="24"/>
        </w:rPr>
      </w:pPr>
    </w:p>
    <w:p w14:paraId="435301DE" w14:textId="77777777" w:rsidR="00496270" w:rsidRPr="000D3B3F" w:rsidRDefault="00496270" w:rsidP="00496270">
      <w:pPr>
        <w:pStyle w:val="ListParagraph"/>
        <w:spacing w:line="240" w:lineRule="auto"/>
        <w:ind w:left="0"/>
        <w:rPr>
          <w:rFonts w:cs="Arial"/>
          <w:szCs w:val="24"/>
        </w:rPr>
      </w:pPr>
    </w:p>
    <w:p w14:paraId="627B89CC" w14:textId="34BBA031" w:rsidR="00496270" w:rsidRPr="000D3B3F" w:rsidRDefault="00496270" w:rsidP="00443FDD">
      <w:pPr>
        <w:pStyle w:val="Heading2"/>
        <w:rPr>
          <w:rFonts w:cs="Arial"/>
        </w:rPr>
      </w:pPr>
      <w:bookmarkStart w:id="73" w:name="_Toc83206189"/>
      <w:bookmarkStart w:id="74" w:name="_Hlk83471445"/>
      <w:r w:rsidRPr="000D3B3F">
        <w:rPr>
          <w:rFonts w:cs="Arial"/>
        </w:rPr>
        <w:t>Total Nitrogen</w:t>
      </w:r>
      <w:bookmarkEnd w:id="73"/>
      <w:r w:rsidR="00CC6D75" w:rsidRPr="000D3B3F">
        <w:rPr>
          <w:rFonts w:cs="Arial"/>
        </w:rPr>
        <w:t>.</w:t>
      </w:r>
    </w:p>
    <w:bookmarkEnd w:id="74"/>
    <w:p w14:paraId="38624362" w14:textId="77777777" w:rsidR="00496270" w:rsidRPr="000D3B3F" w:rsidRDefault="00496270" w:rsidP="00496270">
      <w:pPr>
        <w:pStyle w:val="ListParagraph"/>
        <w:spacing w:line="240" w:lineRule="auto"/>
        <w:ind w:left="0"/>
        <w:rPr>
          <w:rFonts w:cs="Arial"/>
          <w:szCs w:val="24"/>
        </w:rPr>
      </w:pPr>
    </w:p>
    <w:p w14:paraId="2CBFCC23" w14:textId="1ADBA0AD" w:rsidR="00496270" w:rsidRPr="000D3B3F" w:rsidRDefault="00496270" w:rsidP="5B9D0B2D">
      <w:pPr>
        <w:pStyle w:val="ListParagraph"/>
        <w:numPr>
          <w:ilvl w:val="2"/>
          <w:numId w:val="1"/>
        </w:numPr>
        <w:spacing w:line="240" w:lineRule="auto"/>
        <w:rPr>
          <w:rFonts w:cs="Arial"/>
          <w:szCs w:val="24"/>
        </w:rPr>
      </w:pPr>
      <w:bookmarkStart w:id="75" w:name="_Hlk83515991"/>
      <w:r w:rsidRPr="000D3B3F">
        <w:rPr>
          <w:rFonts w:cs="Arial"/>
          <w:szCs w:val="24"/>
        </w:rPr>
        <w:t xml:space="preserve">Nitrogen Criteria for: </w:t>
      </w:r>
      <w:r w:rsidR="00800D81" w:rsidRPr="000D3B3F">
        <w:rPr>
          <w:rFonts w:cs="Arial"/>
          <w:szCs w:val="24"/>
        </w:rPr>
        <w:t>Cultural and Ceremonial Uses Including Primary Contact and Human Health</w:t>
      </w:r>
      <w:r w:rsidRPr="000D3B3F">
        <w:rPr>
          <w:rFonts w:cs="Arial"/>
          <w:szCs w:val="24"/>
        </w:rPr>
        <w:t>; Resident Fish and Aquatic Life; Anadromous Fish Passage; Salmonid Rearing; Salmonid Spawning; Shellfish Growing and Harvesting</w:t>
      </w:r>
      <w:r w:rsidR="0092465F" w:rsidRPr="000D3B3F">
        <w:rPr>
          <w:rFonts w:cs="Arial"/>
          <w:szCs w:val="24"/>
        </w:rPr>
        <w:t>; Aquatic and Aquatic Dependent Wildlife</w:t>
      </w:r>
      <w:r w:rsidR="00672BBB" w:rsidRPr="000D3B3F">
        <w:rPr>
          <w:rFonts w:cs="Arial"/>
          <w:szCs w:val="24"/>
        </w:rPr>
        <w:t>.</w:t>
      </w:r>
    </w:p>
    <w:p w14:paraId="550723C5" w14:textId="77777777" w:rsidR="00496270" w:rsidRPr="000D3B3F" w:rsidRDefault="00496270" w:rsidP="00496270">
      <w:pPr>
        <w:pStyle w:val="ListParagraph"/>
        <w:spacing w:line="240" w:lineRule="auto"/>
        <w:ind w:left="1800"/>
        <w:rPr>
          <w:rFonts w:cs="Arial"/>
          <w:szCs w:val="24"/>
        </w:rPr>
      </w:pPr>
    </w:p>
    <w:p w14:paraId="0DF41A3B" w14:textId="50D203E9" w:rsidR="00496270" w:rsidRPr="000D3B3F" w:rsidRDefault="3F690B1C" w:rsidP="00443FDD">
      <w:pPr>
        <w:pStyle w:val="ListParagraph"/>
        <w:numPr>
          <w:ilvl w:val="3"/>
          <w:numId w:val="1"/>
        </w:numPr>
        <w:spacing w:line="240" w:lineRule="auto"/>
        <w:rPr>
          <w:rFonts w:cs="Arial"/>
          <w:szCs w:val="24"/>
        </w:rPr>
      </w:pPr>
      <w:r w:rsidRPr="000D3B3F">
        <w:rPr>
          <w:rFonts w:cs="Arial"/>
          <w:szCs w:val="24"/>
        </w:rPr>
        <w:t xml:space="preserve">Site specific criteria may be established for total nitrogen that reflect the physical, chemical, and/or biological conditions of a specific water body or water body segment. These criteria </w:t>
      </w:r>
      <w:r w:rsidR="6C845AFA" w:rsidRPr="000D3B3F">
        <w:rPr>
          <w:rFonts w:cs="Arial"/>
          <w:szCs w:val="24"/>
        </w:rPr>
        <w:t>should</w:t>
      </w:r>
      <w:r w:rsidRPr="000D3B3F">
        <w:rPr>
          <w:rFonts w:cs="Arial"/>
          <w:szCs w:val="24"/>
        </w:rPr>
        <w:t xml:space="preserve"> reflect</w:t>
      </w:r>
      <w:r w:rsidR="12DC94D4" w:rsidRPr="000D3B3F">
        <w:rPr>
          <w:rFonts w:cs="Arial"/>
          <w:szCs w:val="24"/>
        </w:rPr>
        <w:t xml:space="preserve"> natural conditions in waterbodies where natural conditions are possible to determine</w:t>
      </w:r>
      <w:r w:rsidR="6C845AFA" w:rsidRPr="000D3B3F">
        <w:rPr>
          <w:rFonts w:cs="Arial"/>
          <w:szCs w:val="24"/>
        </w:rPr>
        <w:t xml:space="preserve">. Otherwise, they may be developed </w:t>
      </w:r>
      <w:r w:rsidR="12DC94D4" w:rsidRPr="000D3B3F">
        <w:rPr>
          <w:rFonts w:cs="Arial"/>
          <w:szCs w:val="24"/>
        </w:rPr>
        <w:t xml:space="preserve">or by incorporating site-specific water quality data into the most recent nitrogen models developed by the </w:t>
      </w:r>
      <w:r w:rsidR="000A5BC7" w:rsidRPr="000D3B3F">
        <w:rPr>
          <w:rFonts w:cs="Arial"/>
          <w:szCs w:val="24"/>
        </w:rPr>
        <w:t>EPA</w:t>
      </w:r>
      <w:r w:rsidR="6FA735B7" w:rsidRPr="000D3B3F">
        <w:rPr>
          <w:rFonts w:cs="Arial"/>
          <w:szCs w:val="24"/>
        </w:rPr>
        <w:t>, or by another method that is based on sound scientific rationale</w:t>
      </w:r>
      <w:r w:rsidR="12DC94D4" w:rsidRPr="000D3B3F">
        <w:rPr>
          <w:rFonts w:cs="Arial"/>
          <w:szCs w:val="24"/>
        </w:rPr>
        <w:t>.</w:t>
      </w:r>
    </w:p>
    <w:p w14:paraId="689EFEDB" w14:textId="77777777" w:rsidR="00496270" w:rsidRPr="000D3B3F" w:rsidRDefault="00496270" w:rsidP="00496270">
      <w:pPr>
        <w:pStyle w:val="ListParagraph"/>
        <w:spacing w:line="240" w:lineRule="auto"/>
        <w:ind w:left="2520"/>
        <w:rPr>
          <w:rFonts w:cs="Arial"/>
          <w:szCs w:val="24"/>
        </w:rPr>
      </w:pPr>
    </w:p>
    <w:p w14:paraId="36A404F4" w14:textId="12671ED0" w:rsidR="00496270" w:rsidRPr="000D3B3F" w:rsidRDefault="12DC94D4" w:rsidP="4C04B004">
      <w:pPr>
        <w:pStyle w:val="ListParagraph"/>
        <w:numPr>
          <w:ilvl w:val="3"/>
          <w:numId w:val="1"/>
        </w:numPr>
        <w:spacing w:line="240" w:lineRule="auto"/>
        <w:rPr>
          <w:rStyle w:val="FootnoteReference"/>
          <w:rFonts w:cs="Arial"/>
          <w:szCs w:val="24"/>
        </w:rPr>
      </w:pPr>
      <w:r w:rsidRPr="000D3B3F">
        <w:rPr>
          <w:rFonts w:cs="Arial"/>
          <w:szCs w:val="24"/>
        </w:rPr>
        <w:t xml:space="preserve">When </w:t>
      </w:r>
      <w:r w:rsidR="1B08CD26" w:rsidRPr="000D3B3F">
        <w:rPr>
          <w:rFonts w:cs="Arial"/>
          <w:szCs w:val="24"/>
        </w:rPr>
        <w:t>site-specific criteria</w:t>
      </w:r>
      <w:r w:rsidRPr="000D3B3F">
        <w:rPr>
          <w:rFonts w:cs="Arial"/>
          <w:szCs w:val="24"/>
        </w:rPr>
        <w:t xml:space="preserve"> have not been </w:t>
      </w:r>
      <w:r w:rsidR="7D302C41" w:rsidRPr="000D3B3F">
        <w:rPr>
          <w:rFonts w:cs="Arial"/>
          <w:szCs w:val="24"/>
        </w:rPr>
        <w:t>adopted</w:t>
      </w:r>
      <w:r w:rsidRPr="000D3B3F">
        <w:rPr>
          <w:rFonts w:cs="Arial"/>
          <w:szCs w:val="24"/>
        </w:rPr>
        <w:t xml:space="preserve"> for rivers and streams, the total nitrogen criterion shall be 120 µg/L</w:t>
      </w:r>
      <w:r w:rsidR="005D68BF" w:rsidRPr="000D3B3F">
        <w:rPr>
          <w:rFonts w:cs="Arial"/>
          <w:szCs w:val="24"/>
        </w:rPr>
        <w:t xml:space="preserve"> as a seasonal geometric mean over the growing season (March – September)</w:t>
      </w:r>
      <w:r w:rsidRPr="000D3B3F">
        <w:rPr>
          <w:rFonts w:cs="Arial"/>
          <w:szCs w:val="24"/>
        </w:rPr>
        <w:t>.</w:t>
      </w:r>
    </w:p>
    <w:p w14:paraId="4D5EE5F9" w14:textId="77777777" w:rsidR="00496270" w:rsidRPr="000D3B3F" w:rsidRDefault="00496270" w:rsidP="00496270">
      <w:pPr>
        <w:pStyle w:val="ListParagraph"/>
        <w:rPr>
          <w:rFonts w:cs="Arial"/>
          <w:szCs w:val="24"/>
        </w:rPr>
      </w:pPr>
    </w:p>
    <w:p w14:paraId="4F655682" w14:textId="77777777" w:rsidR="00CE53D7" w:rsidRPr="000D3B3F" w:rsidRDefault="12DC94D4" w:rsidP="4C04B004">
      <w:pPr>
        <w:pStyle w:val="ListParagraph"/>
        <w:numPr>
          <w:ilvl w:val="3"/>
          <w:numId w:val="1"/>
        </w:numPr>
        <w:spacing w:line="240" w:lineRule="auto"/>
        <w:rPr>
          <w:rFonts w:cs="Arial"/>
          <w:szCs w:val="24"/>
          <w:vertAlign w:val="superscript"/>
        </w:rPr>
      </w:pPr>
      <w:r w:rsidRPr="000D3B3F">
        <w:rPr>
          <w:rFonts w:cs="Arial"/>
          <w:szCs w:val="24"/>
        </w:rPr>
        <w:t xml:space="preserve">When </w:t>
      </w:r>
      <w:r w:rsidR="7D302C41" w:rsidRPr="000D3B3F">
        <w:rPr>
          <w:rFonts w:cs="Arial"/>
          <w:szCs w:val="24"/>
        </w:rPr>
        <w:t>site-specific criteria</w:t>
      </w:r>
      <w:r w:rsidRPr="000D3B3F">
        <w:rPr>
          <w:rFonts w:cs="Arial"/>
          <w:szCs w:val="24"/>
        </w:rPr>
        <w:t xml:space="preserve"> have not been </w:t>
      </w:r>
      <w:r w:rsidR="7D302C41" w:rsidRPr="000D3B3F">
        <w:rPr>
          <w:rFonts w:cs="Arial"/>
          <w:szCs w:val="24"/>
        </w:rPr>
        <w:t>adopted</w:t>
      </w:r>
      <w:r w:rsidRPr="000D3B3F">
        <w:rPr>
          <w:rFonts w:cs="Arial"/>
          <w:szCs w:val="24"/>
        </w:rPr>
        <w:t xml:space="preserve"> for lakes and reservoirs, the</w:t>
      </w:r>
      <w:r w:rsidR="721EDB70" w:rsidRPr="000D3B3F">
        <w:rPr>
          <w:rFonts w:cs="Arial"/>
          <w:szCs w:val="24"/>
        </w:rPr>
        <w:t xml:space="preserve"> total nitrogen</w:t>
      </w:r>
      <w:r w:rsidRPr="000D3B3F">
        <w:rPr>
          <w:rFonts w:cs="Arial"/>
          <w:szCs w:val="24"/>
        </w:rPr>
        <w:t xml:space="preserve"> criterion shall be 73 µg/L</w:t>
      </w:r>
      <w:r w:rsidR="34837C54" w:rsidRPr="000D3B3F">
        <w:rPr>
          <w:rFonts w:cs="Arial"/>
          <w:szCs w:val="24"/>
        </w:rPr>
        <w:t xml:space="preserve"> as a seasonal geometric mean</w:t>
      </w:r>
      <w:r w:rsidR="0061476A" w:rsidRPr="000D3B3F">
        <w:rPr>
          <w:rStyle w:val="CommentReference"/>
          <w:rFonts w:cs="Arial"/>
          <w:sz w:val="24"/>
          <w:szCs w:val="24"/>
        </w:rPr>
        <w:t xml:space="preserve"> </w:t>
      </w:r>
      <w:r w:rsidR="005D68BF" w:rsidRPr="000D3B3F">
        <w:rPr>
          <w:rFonts w:cs="Arial"/>
          <w:szCs w:val="24"/>
        </w:rPr>
        <w:t>as a seasonal geometric mean over the growing season (March – September)</w:t>
      </w:r>
      <w:r w:rsidRPr="000D3B3F">
        <w:rPr>
          <w:rFonts w:cs="Arial"/>
          <w:szCs w:val="24"/>
        </w:rPr>
        <w:t>.</w:t>
      </w:r>
    </w:p>
    <w:p w14:paraId="7DB488A6" w14:textId="77777777" w:rsidR="00CE53D7" w:rsidRPr="000D3B3F" w:rsidRDefault="00CE53D7" w:rsidP="00CE53D7">
      <w:pPr>
        <w:pStyle w:val="ListParagraph"/>
        <w:rPr>
          <w:rFonts w:cs="Arial"/>
          <w:szCs w:val="24"/>
        </w:rPr>
      </w:pPr>
    </w:p>
    <w:bookmarkEnd w:id="75"/>
    <w:p w14:paraId="5D67B7C3" w14:textId="77777777" w:rsidR="00CE53D7" w:rsidRPr="000D3B3F" w:rsidRDefault="00CE53D7" w:rsidP="00CE53D7">
      <w:pPr>
        <w:pStyle w:val="ListParagraph"/>
        <w:numPr>
          <w:ilvl w:val="3"/>
          <w:numId w:val="1"/>
        </w:numPr>
        <w:spacing w:line="240" w:lineRule="auto"/>
        <w:rPr>
          <w:rStyle w:val="FootnoteReference"/>
          <w:rFonts w:cs="Arial"/>
          <w:szCs w:val="24"/>
        </w:rPr>
      </w:pPr>
      <w:r w:rsidRPr="000D3B3F">
        <w:rPr>
          <w:rFonts w:cs="Arial"/>
          <w:szCs w:val="24"/>
        </w:rPr>
        <w:t>When site-specific criteria have not been adopted for marine waters, these values shall not be exceeded more than once every four years for nitrogen (DIN): 427 µg/L (Siuslaw) and 424 µg/L (Coos)</w:t>
      </w:r>
    </w:p>
    <w:p w14:paraId="17D86784" w14:textId="77777777" w:rsidR="00496270" w:rsidRPr="000D3B3F" w:rsidRDefault="00496270" w:rsidP="00496270">
      <w:pPr>
        <w:pStyle w:val="ListParagraph"/>
        <w:spacing w:line="240" w:lineRule="auto"/>
        <w:ind w:left="2520"/>
        <w:rPr>
          <w:rFonts w:cs="Arial"/>
          <w:szCs w:val="24"/>
        </w:rPr>
      </w:pPr>
    </w:p>
    <w:p w14:paraId="21FF8F04" w14:textId="77777777" w:rsidR="00496270" w:rsidRPr="000D3B3F" w:rsidRDefault="00496270" w:rsidP="00496270">
      <w:pPr>
        <w:pStyle w:val="ListParagraph"/>
        <w:spacing w:line="240" w:lineRule="auto"/>
        <w:ind w:left="0"/>
        <w:rPr>
          <w:rFonts w:cs="Arial"/>
          <w:szCs w:val="24"/>
        </w:rPr>
      </w:pPr>
    </w:p>
    <w:p w14:paraId="641E6385" w14:textId="61E8A2D5" w:rsidR="00496270" w:rsidRPr="000D3B3F" w:rsidRDefault="12DC94D4" w:rsidP="00443FDD">
      <w:pPr>
        <w:pStyle w:val="Heading2"/>
        <w:rPr>
          <w:rFonts w:cs="Arial"/>
        </w:rPr>
      </w:pPr>
      <w:bookmarkStart w:id="76" w:name="_Toc83206190"/>
      <w:r w:rsidRPr="000D3B3F">
        <w:rPr>
          <w:rFonts w:cs="Arial"/>
        </w:rPr>
        <w:t>Chlorophyll-a</w:t>
      </w:r>
      <w:bookmarkEnd w:id="76"/>
      <w:r w:rsidR="00CC6D75" w:rsidRPr="000D3B3F">
        <w:rPr>
          <w:rFonts w:cs="Arial"/>
        </w:rPr>
        <w:t>.</w:t>
      </w:r>
    </w:p>
    <w:p w14:paraId="7CDCC1B3" w14:textId="76AFD381" w:rsidR="00496270" w:rsidRPr="000D3B3F" w:rsidRDefault="00496270" w:rsidP="5B9D0B2D">
      <w:pPr>
        <w:pStyle w:val="ListParagraph"/>
        <w:numPr>
          <w:ilvl w:val="2"/>
          <w:numId w:val="1"/>
        </w:numPr>
        <w:spacing w:line="240" w:lineRule="auto"/>
        <w:rPr>
          <w:rFonts w:cs="Arial"/>
          <w:szCs w:val="24"/>
        </w:rPr>
      </w:pPr>
      <w:bookmarkStart w:id="77" w:name="_Hlk83516011"/>
      <w:r w:rsidRPr="000D3B3F">
        <w:rPr>
          <w:rFonts w:cs="Arial"/>
          <w:szCs w:val="24"/>
        </w:rPr>
        <w:lastRenderedPageBreak/>
        <w:t xml:space="preserve">Chlorophyll-a Criteria for: </w:t>
      </w:r>
      <w:r w:rsidR="00800D81" w:rsidRPr="000D3B3F">
        <w:rPr>
          <w:rFonts w:cs="Arial"/>
          <w:szCs w:val="24"/>
        </w:rPr>
        <w:t>Cultural and Ceremonial Uses Including Primary Contact and Human Health</w:t>
      </w:r>
      <w:r w:rsidRPr="000D3B3F">
        <w:rPr>
          <w:rFonts w:cs="Arial"/>
          <w:szCs w:val="24"/>
        </w:rPr>
        <w:t>; Resident Fish and Aquatic Life; Anadromous Fish Passage; Salmonid Rearing; Salmonid Spawning; Shellfish Growing and Harvesting</w:t>
      </w:r>
      <w:r w:rsidR="0092465F" w:rsidRPr="000D3B3F">
        <w:rPr>
          <w:rFonts w:cs="Arial"/>
          <w:szCs w:val="24"/>
        </w:rPr>
        <w:t>; Aquatic and Aquatic Dependent Wildlife</w:t>
      </w:r>
      <w:r w:rsidR="00672BBB" w:rsidRPr="000D3B3F">
        <w:rPr>
          <w:rFonts w:cs="Arial"/>
          <w:szCs w:val="24"/>
        </w:rPr>
        <w:t>.</w:t>
      </w:r>
    </w:p>
    <w:p w14:paraId="3BFFEECE" w14:textId="77777777" w:rsidR="00496270" w:rsidRPr="000D3B3F" w:rsidRDefault="00496270" w:rsidP="00496270">
      <w:pPr>
        <w:pStyle w:val="ListParagraph"/>
        <w:spacing w:line="240" w:lineRule="auto"/>
        <w:ind w:left="1800"/>
        <w:rPr>
          <w:rFonts w:cs="Arial"/>
          <w:szCs w:val="24"/>
        </w:rPr>
      </w:pPr>
    </w:p>
    <w:p w14:paraId="64793B90" w14:textId="5696D63F" w:rsidR="00496270" w:rsidRPr="000D3B3F" w:rsidRDefault="12DC94D4" w:rsidP="5B9D0B2D">
      <w:pPr>
        <w:pStyle w:val="ListParagraph"/>
        <w:numPr>
          <w:ilvl w:val="3"/>
          <w:numId w:val="1"/>
        </w:numPr>
        <w:spacing w:line="240" w:lineRule="auto"/>
        <w:rPr>
          <w:rFonts w:cs="Arial"/>
          <w:szCs w:val="24"/>
        </w:rPr>
      </w:pPr>
      <w:r w:rsidRPr="000D3B3F">
        <w:rPr>
          <w:rFonts w:cs="Arial"/>
          <w:szCs w:val="24"/>
        </w:rPr>
        <w:t xml:space="preserve"> </w:t>
      </w:r>
      <w:r w:rsidR="7852D0CF" w:rsidRPr="000D3B3F">
        <w:rPr>
          <w:rFonts w:cs="Arial"/>
          <w:szCs w:val="24"/>
        </w:rPr>
        <w:t xml:space="preserve">Site-specific criteria may be established for chlorophyll-a that reflect the physical, chemical, and/or biological conditions of a specific water body or water body segment. These criteria </w:t>
      </w:r>
      <w:r w:rsidR="6C845AFA" w:rsidRPr="000D3B3F">
        <w:rPr>
          <w:rFonts w:cs="Arial"/>
          <w:szCs w:val="24"/>
        </w:rPr>
        <w:t>should</w:t>
      </w:r>
      <w:r w:rsidR="7852D0CF" w:rsidRPr="000D3B3F">
        <w:rPr>
          <w:rFonts w:cs="Arial"/>
          <w:szCs w:val="24"/>
        </w:rPr>
        <w:t xml:space="preserve"> reflect</w:t>
      </w:r>
      <w:r w:rsidRPr="000D3B3F">
        <w:rPr>
          <w:rFonts w:cs="Arial"/>
          <w:szCs w:val="24"/>
        </w:rPr>
        <w:t xml:space="preserve"> the natural conditions in waterbodies where natural conditions are possible to determine</w:t>
      </w:r>
      <w:r w:rsidR="6C845AFA" w:rsidRPr="000D3B3F">
        <w:rPr>
          <w:rFonts w:cs="Arial"/>
          <w:szCs w:val="24"/>
        </w:rPr>
        <w:t>. Otherwise, they may be developed</w:t>
      </w:r>
      <w:r w:rsidRPr="000D3B3F">
        <w:rPr>
          <w:rFonts w:cs="Arial"/>
          <w:szCs w:val="24"/>
        </w:rPr>
        <w:t xml:space="preserve"> by incorporating site-specific water quality data into the most recent chlorophyll-a models developed by the </w:t>
      </w:r>
      <w:r w:rsidR="000A5BC7" w:rsidRPr="000D3B3F">
        <w:rPr>
          <w:rFonts w:cs="Arial"/>
          <w:szCs w:val="24"/>
        </w:rPr>
        <w:t>EPA</w:t>
      </w:r>
      <w:r w:rsidR="6FA735B7" w:rsidRPr="000D3B3F">
        <w:rPr>
          <w:rFonts w:cs="Arial"/>
          <w:szCs w:val="24"/>
        </w:rPr>
        <w:t>, or by another method that is based on sound scientific rationale</w:t>
      </w:r>
      <w:r w:rsidRPr="000D3B3F">
        <w:rPr>
          <w:rFonts w:cs="Arial"/>
          <w:szCs w:val="24"/>
        </w:rPr>
        <w:t>.</w:t>
      </w:r>
      <w:r w:rsidR="4909060A" w:rsidRPr="000D3B3F">
        <w:rPr>
          <w:rFonts w:cs="Arial"/>
          <w:szCs w:val="24"/>
        </w:rPr>
        <w:t xml:space="preserve"> </w:t>
      </w:r>
    </w:p>
    <w:p w14:paraId="19EEDE47" w14:textId="77777777" w:rsidR="00496270" w:rsidRPr="000D3B3F" w:rsidRDefault="00496270" w:rsidP="00496270">
      <w:pPr>
        <w:pStyle w:val="ListParagraph"/>
        <w:spacing w:line="240" w:lineRule="auto"/>
        <w:ind w:left="2520"/>
        <w:rPr>
          <w:rFonts w:cs="Arial"/>
          <w:szCs w:val="24"/>
        </w:rPr>
      </w:pPr>
    </w:p>
    <w:p w14:paraId="7BD210E6" w14:textId="0C5D665D" w:rsidR="00496270" w:rsidRPr="000D3B3F" w:rsidRDefault="12DC94D4" w:rsidP="4C04B004">
      <w:pPr>
        <w:pStyle w:val="ListParagraph"/>
        <w:numPr>
          <w:ilvl w:val="3"/>
          <w:numId w:val="1"/>
        </w:numPr>
        <w:spacing w:line="240" w:lineRule="auto"/>
        <w:rPr>
          <w:rStyle w:val="FootnoteReference"/>
          <w:rFonts w:cs="Arial"/>
          <w:szCs w:val="24"/>
        </w:rPr>
      </w:pPr>
      <w:r w:rsidRPr="000D3B3F">
        <w:rPr>
          <w:rFonts w:cs="Arial"/>
          <w:szCs w:val="24"/>
        </w:rPr>
        <w:t xml:space="preserve">When </w:t>
      </w:r>
      <w:r w:rsidR="7852D0CF" w:rsidRPr="000D3B3F">
        <w:rPr>
          <w:rFonts w:cs="Arial"/>
          <w:szCs w:val="24"/>
        </w:rPr>
        <w:t>site-specific criteria</w:t>
      </w:r>
      <w:r w:rsidRPr="000D3B3F">
        <w:rPr>
          <w:rFonts w:cs="Arial"/>
          <w:szCs w:val="24"/>
        </w:rPr>
        <w:t xml:space="preserve"> have not been </w:t>
      </w:r>
      <w:r w:rsidR="7852D0CF" w:rsidRPr="000D3B3F">
        <w:rPr>
          <w:rFonts w:cs="Arial"/>
          <w:szCs w:val="24"/>
        </w:rPr>
        <w:t xml:space="preserve">adopted </w:t>
      </w:r>
      <w:r w:rsidRPr="000D3B3F">
        <w:rPr>
          <w:rFonts w:cs="Arial"/>
          <w:szCs w:val="24"/>
        </w:rPr>
        <w:t>for rivers and streams, chlorophyll-a, expressed as the 1-day maximum (</w:t>
      </w:r>
      <w:r w:rsidR="00B04668" w:rsidRPr="000D3B3F">
        <w:rPr>
          <w:rFonts w:cs="Arial"/>
          <w:szCs w:val="24"/>
        </w:rPr>
        <w:t>“</w:t>
      </w:r>
      <w:r w:rsidRPr="000D3B3F">
        <w:rPr>
          <w:rFonts w:cs="Arial"/>
          <w:szCs w:val="24"/>
        </w:rPr>
        <w:t>1-DMax</w:t>
      </w:r>
      <w:r w:rsidR="00B04668" w:rsidRPr="000D3B3F">
        <w:rPr>
          <w:rFonts w:cs="Arial"/>
          <w:szCs w:val="24"/>
        </w:rPr>
        <w:t>”</w:t>
      </w:r>
      <w:r w:rsidRPr="000D3B3F">
        <w:rPr>
          <w:rFonts w:cs="Arial"/>
          <w:szCs w:val="24"/>
        </w:rPr>
        <w:t>), the criterion shall be 1.08 µg/L</w:t>
      </w:r>
      <w:r w:rsidR="0061476A" w:rsidRPr="000D3B3F">
        <w:rPr>
          <w:rFonts w:cs="Arial"/>
          <w:szCs w:val="24"/>
        </w:rPr>
        <w:t xml:space="preserve"> as a seasonal geometric mean over the growing season (March – September)</w:t>
      </w:r>
      <w:r w:rsidRPr="000D3B3F">
        <w:rPr>
          <w:rFonts w:cs="Arial"/>
          <w:szCs w:val="24"/>
        </w:rPr>
        <w:t>.</w:t>
      </w:r>
    </w:p>
    <w:p w14:paraId="44DF2FDB" w14:textId="77777777" w:rsidR="00496270" w:rsidRPr="000D3B3F" w:rsidRDefault="00496270" w:rsidP="00496270">
      <w:pPr>
        <w:pStyle w:val="ListParagraph"/>
        <w:rPr>
          <w:rFonts w:cs="Arial"/>
          <w:szCs w:val="24"/>
        </w:rPr>
      </w:pPr>
    </w:p>
    <w:p w14:paraId="413BB867" w14:textId="2DCB9C6E" w:rsidR="00496270" w:rsidRPr="000D3B3F" w:rsidRDefault="12DC94D4" w:rsidP="4C04B004">
      <w:pPr>
        <w:pStyle w:val="ListParagraph"/>
        <w:numPr>
          <w:ilvl w:val="3"/>
          <w:numId w:val="1"/>
        </w:numPr>
        <w:spacing w:line="240" w:lineRule="auto"/>
        <w:rPr>
          <w:rStyle w:val="FootnoteReference"/>
          <w:rFonts w:cs="Arial"/>
          <w:szCs w:val="24"/>
        </w:rPr>
      </w:pPr>
      <w:r w:rsidRPr="000D3B3F">
        <w:rPr>
          <w:rFonts w:cs="Arial"/>
          <w:szCs w:val="24"/>
        </w:rPr>
        <w:t xml:space="preserve">When </w:t>
      </w:r>
      <w:r w:rsidR="7852D0CF" w:rsidRPr="000D3B3F">
        <w:rPr>
          <w:rFonts w:cs="Arial"/>
          <w:szCs w:val="24"/>
        </w:rPr>
        <w:t>site-specific criteria</w:t>
      </w:r>
      <w:r w:rsidRPr="000D3B3F">
        <w:rPr>
          <w:rFonts w:cs="Arial"/>
          <w:szCs w:val="24"/>
        </w:rPr>
        <w:t xml:space="preserve"> have not been </w:t>
      </w:r>
      <w:r w:rsidR="7852D0CF" w:rsidRPr="000D3B3F">
        <w:rPr>
          <w:rFonts w:cs="Arial"/>
          <w:szCs w:val="24"/>
        </w:rPr>
        <w:t xml:space="preserve">adopted </w:t>
      </w:r>
      <w:r w:rsidRPr="000D3B3F">
        <w:rPr>
          <w:rFonts w:cs="Arial"/>
          <w:szCs w:val="24"/>
        </w:rPr>
        <w:t>for lakes and reservoirs, the chlorophyll-a criterion</w:t>
      </w:r>
      <w:r w:rsidR="17D496BA" w:rsidRPr="000D3B3F">
        <w:rPr>
          <w:rFonts w:cs="Arial"/>
          <w:szCs w:val="24"/>
        </w:rPr>
        <w:t xml:space="preserve"> expressed as a seasonal geometric mean</w:t>
      </w:r>
      <w:r w:rsidRPr="000D3B3F">
        <w:rPr>
          <w:rFonts w:cs="Arial"/>
          <w:szCs w:val="24"/>
        </w:rPr>
        <w:t xml:space="preserve"> shall be 2.7 µg/L</w:t>
      </w:r>
      <w:r w:rsidR="0061476A" w:rsidRPr="000D3B3F">
        <w:rPr>
          <w:rFonts w:cs="Arial"/>
          <w:szCs w:val="24"/>
        </w:rPr>
        <w:t xml:space="preserve"> as a seasonal geometric mean over the growing season (March – September)</w:t>
      </w:r>
      <w:r w:rsidRPr="000D3B3F">
        <w:rPr>
          <w:rFonts w:cs="Arial"/>
          <w:szCs w:val="24"/>
        </w:rPr>
        <w:t>.</w:t>
      </w:r>
    </w:p>
    <w:bookmarkEnd w:id="77"/>
    <w:p w14:paraId="7750935E" w14:textId="77777777" w:rsidR="00496270" w:rsidRPr="000D3B3F" w:rsidRDefault="00496270" w:rsidP="00496270">
      <w:pPr>
        <w:pStyle w:val="ListParagraph"/>
        <w:spacing w:line="240" w:lineRule="auto"/>
        <w:ind w:left="2520"/>
        <w:rPr>
          <w:rFonts w:cs="Arial"/>
          <w:szCs w:val="24"/>
        </w:rPr>
      </w:pPr>
    </w:p>
    <w:p w14:paraId="6BA564AA" w14:textId="5499E6A7" w:rsidR="00CE53D7" w:rsidRPr="000D3B3F" w:rsidRDefault="00CE53D7" w:rsidP="00CE53D7">
      <w:pPr>
        <w:pStyle w:val="ListParagraph"/>
        <w:numPr>
          <w:ilvl w:val="3"/>
          <w:numId w:val="1"/>
        </w:numPr>
        <w:spacing w:line="240" w:lineRule="auto"/>
        <w:rPr>
          <w:rStyle w:val="FootnoteReference"/>
          <w:rFonts w:cs="Arial"/>
          <w:szCs w:val="24"/>
        </w:rPr>
      </w:pPr>
      <w:r w:rsidRPr="000D3B3F">
        <w:rPr>
          <w:rFonts w:cs="Arial"/>
          <w:szCs w:val="24"/>
        </w:rPr>
        <w:t xml:space="preserve">When site-specific criteria have not been adopted for marine waters, these values shall not be exceeded more than once every four years for </w:t>
      </w:r>
      <w:r w:rsidR="005328E8" w:rsidRPr="000D3B3F">
        <w:rPr>
          <w:rFonts w:cs="Arial"/>
          <w:szCs w:val="24"/>
        </w:rPr>
        <w:t>chl-a: 5.0 ug/L (Siuslaw) and 5.5 ug/L (Coos)</w:t>
      </w:r>
    </w:p>
    <w:p w14:paraId="55EEF963" w14:textId="77777777" w:rsidR="00C365A4" w:rsidRPr="000D3B3F" w:rsidRDefault="00C365A4" w:rsidP="00F503EA">
      <w:pPr>
        <w:pStyle w:val="ListParagraph"/>
        <w:spacing w:line="240" w:lineRule="auto"/>
        <w:ind w:left="0"/>
        <w:rPr>
          <w:rFonts w:cs="Arial"/>
          <w:szCs w:val="24"/>
        </w:rPr>
      </w:pPr>
    </w:p>
    <w:p w14:paraId="7288B5FB" w14:textId="24BFEB9B" w:rsidR="00C365A4" w:rsidRPr="000D3B3F" w:rsidRDefault="2666A971" w:rsidP="00443FDD">
      <w:pPr>
        <w:pStyle w:val="Heading2"/>
        <w:rPr>
          <w:rFonts w:cs="Arial"/>
        </w:rPr>
      </w:pPr>
      <w:bookmarkStart w:id="78" w:name="_Toc83206191"/>
      <w:r w:rsidRPr="000D3B3F">
        <w:rPr>
          <w:rFonts w:cs="Arial"/>
        </w:rPr>
        <w:t>Escherichia coli</w:t>
      </w:r>
      <w:r w:rsidR="5BD2957D" w:rsidRPr="000D3B3F">
        <w:rPr>
          <w:rFonts w:cs="Arial"/>
        </w:rPr>
        <w:t>.</w:t>
      </w:r>
      <w:bookmarkEnd w:id="78"/>
      <w:r w:rsidR="543959D3" w:rsidRPr="000D3B3F">
        <w:rPr>
          <w:rFonts w:cs="Arial"/>
        </w:rPr>
        <w:t xml:space="preserve"> </w:t>
      </w:r>
    </w:p>
    <w:p w14:paraId="3EBEB073" w14:textId="77777777" w:rsidR="00910275" w:rsidRPr="000D3B3F" w:rsidRDefault="00910275" w:rsidP="00F503EA">
      <w:pPr>
        <w:pStyle w:val="ListParagraph"/>
        <w:spacing w:line="240" w:lineRule="auto"/>
        <w:ind w:left="0"/>
        <w:rPr>
          <w:rFonts w:cs="Arial"/>
          <w:szCs w:val="24"/>
        </w:rPr>
      </w:pPr>
    </w:p>
    <w:p w14:paraId="5234CD75" w14:textId="2C8D0DAF" w:rsidR="00AD6AF8" w:rsidRPr="000D3B3F" w:rsidRDefault="03AFAF65" w:rsidP="5B9D0B2D">
      <w:pPr>
        <w:pStyle w:val="ListParagraph"/>
        <w:numPr>
          <w:ilvl w:val="2"/>
          <w:numId w:val="1"/>
        </w:numPr>
        <w:spacing w:line="240" w:lineRule="auto"/>
        <w:rPr>
          <w:rFonts w:cs="Arial"/>
          <w:szCs w:val="24"/>
        </w:rPr>
      </w:pPr>
      <w:bookmarkStart w:id="79" w:name="_Hlk83516112"/>
      <w:r w:rsidRPr="000D3B3F">
        <w:rPr>
          <w:rFonts w:cs="Arial"/>
          <w:szCs w:val="24"/>
        </w:rPr>
        <w:t xml:space="preserve">E Coli. Criteria for: </w:t>
      </w:r>
      <w:r w:rsidR="6CD7E991" w:rsidRPr="000D3B3F">
        <w:rPr>
          <w:rFonts w:cs="Arial"/>
          <w:szCs w:val="24"/>
        </w:rPr>
        <w:t>Cultural and Ceremonial Uses Including Primary Contact and Human Health</w:t>
      </w:r>
      <w:r w:rsidR="64F0F36D" w:rsidRPr="000D3B3F">
        <w:rPr>
          <w:rFonts w:cs="Arial"/>
          <w:szCs w:val="24"/>
        </w:rPr>
        <w:t xml:space="preserve"> in fresh</w:t>
      </w:r>
      <w:r w:rsidR="001A1D28" w:rsidRPr="000D3B3F">
        <w:rPr>
          <w:rFonts w:cs="Arial"/>
          <w:szCs w:val="24"/>
        </w:rPr>
        <w:t>, estuarine, and marine</w:t>
      </w:r>
      <w:r w:rsidR="64F0F36D" w:rsidRPr="000D3B3F">
        <w:rPr>
          <w:rFonts w:cs="Arial"/>
          <w:szCs w:val="24"/>
        </w:rPr>
        <w:t xml:space="preserve"> waters.</w:t>
      </w:r>
    </w:p>
    <w:p w14:paraId="635D2484" w14:textId="77777777" w:rsidR="00AD6AF8" w:rsidRPr="000D3B3F" w:rsidRDefault="00AD6AF8" w:rsidP="00AD6AF8">
      <w:pPr>
        <w:pStyle w:val="ListParagraph"/>
        <w:spacing w:line="240" w:lineRule="auto"/>
        <w:ind w:left="1800"/>
        <w:rPr>
          <w:rFonts w:cs="Arial"/>
          <w:szCs w:val="24"/>
        </w:rPr>
      </w:pPr>
    </w:p>
    <w:p w14:paraId="1D144F37" w14:textId="7C7EAE46" w:rsidR="007768C2" w:rsidRPr="000D3B3F" w:rsidRDefault="00AD6AF8" w:rsidP="00AD6AF8">
      <w:pPr>
        <w:pStyle w:val="ListParagraph"/>
        <w:spacing w:line="240" w:lineRule="auto"/>
        <w:ind w:left="1800"/>
        <w:rPr>
          <w:rFonts w:cs="Arial"/>
          <w:szCs w:val="24"/>
        </w:rPr>
      </w:pPr>
      <w:r w:rsidRPr="000D3B3F">
        <w:rPr>
          <w:rFonts w:cs="Arial"/>
          <w:szCs w:val="24"/>
        </w:rPr>
        <w:t xml:space="preserve">For fresh waters, either </w:t>
      </w:r>
      <w:r w:rsidRPr="000D3B3F">
        <w:rPr>
          <w:rFonts w:cs="Arial"/>
          <w:i/>
          <w:iCs/>
          <w:szCs w:val="24"/>
        </w:rPr>
        <w:t>E. coli</w:t>
      </w:r>
      <w:r w:rsidRPr="000D3B3F">
        <w:rPr>
          <w:rFonts w:cs="Arial"/>
          <w:szCs w:val="24"/>
        </w:rPr>
        <w:t xml:space="preserve"> or enterococci may be used as the indicator to assess fecal contamination.</w:t>
      </w:r>
    </w:p>
    <w:p w14:paraId="469C1E4C" w14:textId="77777777" w:rsidR="00910275" w:rsidRPr="000D3B3F" w:rsidRDefault="00910275" w:rsidP="00F503EA">
      <w:pPr>
        <w:pStyle w:val="ListParagraph"/>
        <w:spacing w:line="240" w:lineRule="auto"/>
        <w:ind w:left="1800"/>
        <w:rPr>
          <w:rFonts w:cs="Arial"/>
          <w:szCs w:val="24"/>
        </w:rPr>
      </w:pPr>
    </w:p>
    <w:p w14:paraId="7AA87470" w14:textId="71211C9A" w:rsidR="00D8636D" w:rsidRPr="000D3B3F" w:rsidRDefault="7FB928CA" w:rsidP="4C04B004">
      <w:pPr>
        <w:pStyle w:val="ListParagraph"/>
        <w:numPr>
          <w:ilvl w:val="3"/>
          <w:numId w:val="1"/>
        </w:numPr>
        <w:spacing w:line="240" w:lineRule="auto"/>
        <w:rPr>
          <w:rStyle w:val="FootnoteReference"/>
          <w:rFonts w:cs="Arial"/>
          <w:szCs w:val="24"/>
        </w:rPr>
      </w:pPr>
      <w:r w:rsidRPr="000D3B3F">
        <w:rPr>
          <w:rFonts w:cs="Arial"/>
          <w:szCs w:val="24"/>
        </w:rPr>
        <w:t>E.</w:t>
      </w:r>
      <w:r w:rsidR="4909060A" w:rsidRPr="000D3B3F">
        <w:rPr>
          <w:rFonts w:cs="Arial"/>
          <w:szCs w:val="24"/>
        </w:rPr>
        <w:t xml:space="preserve"> coli </w:t>
      </w:r>
      <w:r w:rsidRPr="000D3B3F">
        <w:rPr>
          <w:rFonts w:cs="Arial"/>
          <w:szCs w:val="24"/>
        </w:rPr>
        <w:t xml:space="preserve">organism levels must not exceed a </w:t>
      </w:r>
      <w:r w:rsidR="00AD6AF8" w:rsidRPr="000D3B3F">
        <w:rPr>
          <w:rFonts w:cs="Arial"/>
          <w:szCs w:val="24"/>
        </w:rPr>
        <w:t>geometric mean (GM)</w:t>
      </w:r>
      <w:r w:rsidRPr="000D3B3F">
        <w:rPr>
          <w:rFonts w:cs="Arial"/>
          <w:szCs w:val="24"/>
        </w:rPr>
        <w:t xml:space="preserve"> value of 100 colonies/100mL over a 30</w:t>
      </w:r>
      <w:r w:rsidR="0089755C" w:rsidRPr="000D3B3F">
        <w:rPr>
          <w:rFonts w:cs="Arial"/>
          <w:szCs w:val="24"/>
        </w:rPr>
        <w:t>-</w:t>
      </w:r>
      <w:r w:rsidRPr="000D3B3F">
        <w:rPr>
          <w:rFonts w:cs="Arial"/>
          <w:szCs w:val="24"/>
        </w:rPr>
        <w:t>day rolling average period, with a statistical threshold value (</w:t>
      </w:r>
      <w:r w:rsidR="00B04668" w:rsidRPr="000D3B3F">
        <w:rPr>
          <w:rFonts w:cs="Arial"/>
          <w:szCs w:val="24"/>
        </w:rPr>
        <w:t>“</w:t>
      </w:r>
      <w:r w:rsidRPr="000D3B3F">
        <w:rPr>
          <w:rFonts w:cs="Arial"/>
          <w:szCs w:val="24"/>
        </w:rPr>
        <w:t>STV</w:t>
      </w:r>
      <w:r w:rsidR="00B04668" w:rsidRPr="000D3B3F">
        <w:rPr>
          <w:rFonts w:cs="Arial"/>
          <w:szCs w:val="24"/>
        </w:rPr>
        <w:t>”</w:t>
      </w:r>
      <w:r w:rsidRPr="000D3B3F">
        <w:rPr>
          <w:rFonts w:cs="Arial"/>
          <w:szCs w:val="24"/>
        </w:rPr>
        <w:t>) of 320 colonies/100mL being exceeded no more than 10 percent</w:t>
      </w:r>
      <w:r w:rsidR="1E456F68" w:rsidRPr="000D3B3F">
        <w:rPr>
          <w:rFonts w:cs="Arial"/>
          <w:szCs w:val="24"/>
        </w:rPr>
        <w:t xml:space="preserve"> </w:t>
      </w:r>
      <w:r w:rsidR="1E456F68" w:rsidRPr="000D3B3F">
        <w:rPr>
          <w:rFonts w:cs="Arial"/>
          <w:szCs w:val="24"/>
        </w:rPr>
        <w:lastRenderedPageBreak/>
        <w:t>of the time within the same 30-</w:t>
      </w:r>
      <w:r w:rsidRPr="000D3B3F">
        <w:rPr>
          <w:rFonts w:cs="Arial"/>
          <w:szCs w:val="24"/>
        </w:rPr>
        <w:t xml:space="preserve">day rolling period. </w:t>
      </w:r>
      <w:r w:rsidR="67B9D8C1" w:rsidRPr="000D3B3F">
        <w:rPr>
          <w:rFonts w:cs="Arial"/>
          <w:szCs w:val="24"/>
        </w:rPr>
        <w:t xml:space="preserve">The water body GM should not be greater than the selected GM magnitude in any 30-day interval. </w:t>
      </w:r>
    </w:p>
    <w:p w14:paraId="1F945162" w14:textId="77777777" w:rsidR="00910275" w:rsidRPr="000D3B3F" w:rsidRDefault="00910275" w:rsidP="00F503EA">
      <w:pPr>
        <w:pStyle w:val="ListParagraph"/>
        <w:spacing w:line="240" w:lineRule="auto"/>
        <w:ind w:left="2520"/>
        <w:rPr>
          <w:rFonts w:cs="Arial"/>
          <w:szCs w:val="24"/>
        </w:rPr>
      </w:pPr>
    </w:p>
    <w:p w14:paraId="738C7661" w14:textId="45AD41AD" w:rsidR="00D8636D" w:rsidRPr="000D3B3F" w:rsidRDefault="67B9D8C1" w:rsidP="4C04B004">
      <w:pPr>
        <w:pStyle w:val="ListParagraph"/>
        <w:numPr>
          <w:ilvl w:val="3"/>
          <w:numId w:val="1"/>
        </w:numPr>
        <w:spacing w:line="240" w:lineRule="auto"/>
        <w:rPr>
          <w:rStyle w:val="FootnoteReference"/>
          <w:rFonts w:cs="Arial"/>
          <w:szCs w:val="24"/>
        </w:rPr>
      </w:pPr>
      <w:r w:rsidRPr="000D3B3F">
        <w:rPr>
          <w:rFonts w:cs="Arial"/>
          <w:szCs w:val="24"/>
        </w:rPr>
        <w:t>In addition, a Beach Action Value (</w:t>
      </w:r>
      <w:r w:rsidR="00B04668" w:rsidRPr="000D3B3F">
        <w:rPr>
          <w:rFonts w:cs="Arial"/>
          <w:szCs w:val="24"/>
        </w:rPr>
        <w:t>“</w:t>
      </w:r>
      <w:r w:rsidRPr="000D3B3F">
        <w:rPr>
          <w:rFonts w:cs="Arial"/>
          <w:szCs w:val="24"/>
        </w:rPr>
        <w:t>BAV</w:t>
      </w:r>
      <w:r w:rsidR="00B04668" w:rsidRPr="000D3B3F">
        <w:rPr>
          <w:rFonts w:cs="Arial"/>
          <w:szCs w:val="24"/>
        </w:rPr>
        <w:t>”</w:t>
      </w:r>
      <w:r w:rsidRPr="000D3B3F">
        <w:rPr>
          <w:rFonts w:cs="Arial"/>
          <w:szCs w:val="24"/>
        </w:rPr>
        <w:t>) based on the 75th percentile value that corresponds to the indicator and illness rate in these Standards is adopted.</w:t>
      </w:r>
      <w:r w:rsidR="756C8491" w:rsidRPr="000D3B3F">
        <w:rPr>
          <w:rFonts w:cs="Arial"/>
          <w:szCs w:val="24"/>
        </w:rPr>
        <w:t xml:space="preserve"> The BAV is 190 colonies/100 mL.</w:t>
      </w:r>
      <w:r w:rsidRPr="000D3B3F">
        <w:rPr>
          <w:rFonts w:cs="Arial"/>
          <w:szCs w:val="24"/>
        </w:rPr>
        <w:t xml:space="preserve"> </w:t>
      </w:r>
    </w:p>
    <w:p w14:paraId="7CF0F664" w14:textId="77777777" w:rsidR="001E2BDB" w:rsidRPr="000D3B3F" w:rsidRDefault="001E2BDB" w:rsidP="00F503EA">
      <w:pPr>
        <w:pStyle w:val="ListParagraph"/>
        <w:spacing w:line="240" w:lineRule="auto"/>
        <w:ind w:left="2520"/>
        <w:rPr>
          <w:rFonts w:cs="Arial"/>
          <w:szCs w:val="24"/>
        </w:rPr>
      </w:pPr>
    </w:p>
    <w:p w14:paraId="01E9CC41" w14:textId="29DED2D4" w:rsidR="00C365A4" w:rsidRPr="000D3B3F" w:rsidRDefault="00C365A4" w:rsidP="00443FDD">
      <w:pPr>
        <w:pStyle w:val="Heading2"/>
        <w:rPr>
          <w:rFonts w:cs="Arial"/>
        </w:rPr>
      </w:pPr>
      <w:bookmarkStart w:id="80" w:name="_Toc83206192"/>
      <w:bookmarkEnd w:id="79"/>
      <w:r w:rsidRPr="000D3B3F">
        <w:rPr>
          <w:rFonts w:cs="Arial"/>
        </w:rPr>
        <w:t>Enterococci</w:t>
      </w:r>
      <w:r w:rsidR="00FA33B9" w:rsidRPr="000D3B3F">
        <w:rPr>
          <w:rFonts w:cs="Arial"/>
        </w:rPr>
        <w:t>.</w:t>
      </w:r>
      <w:bookmarkEnd w:id="80"/>
      <w:r w:rsidR="00FA33B9" w:rsidRPr="000D3B3F">
        <w:rPr>
          <w:rFonts w:cs="Arial"/>
        </w:rPr>
        <w:t xml:space="preserve"> </w:t>
      </w:r>
    </w:p>
    <w:p w14:paraId="432E3050" w14:textId="77777777" w:rsidR="00910275" w:rsidRPr="000D3B3F" w:rsidRDefault="00910275" w:rsidP="00F503EA">
      <w:pPr>
        <w:pStyle w:val="ListParagraph"/>
        <w:spacing w:line="240" w:lineRule="auto"/>
        <w:ind w:left="0"/>
        <w:rPr>
          <w:rFonts w:cs="Arial"/>
          <w:szCs w:val="24"/>
        </w:rPr>
      </w:pPr>
    </w:p>
    <w:p w14:paraId="0503183B" w14:textId="77777777" w:rsidR="00AD6AF8" w:rsidRPr="000D3B3F" w:rsidRDefault="03AFAF65" w:rsidP="5B9D0B2D">
      <w:pPr>
        <w:pStyle w:val="ListParagraph"/>
        <w:numPr>
          <w:ilvl w:val="2"/>
          <w:numId w:val="1"/>
        </w:numPr>
        <w:spacing w:line="240" w:lineRule="auto"/>
        <w:rPr>
          <w:rFonts w:cs="Arial"/>
          <w:szCs w:val="24"/>
        </w:rPr>
      </w:pPr>
      <w:bookmarkStart w:id="81" w:name="_Hlk83516219"/>
      <w:r w:rsidRPr="000D3B3F">
        <w:rPr>
          <w:rFonts w:cs="Arial"/>
          <w:szCs w:val="24"/>
        </w:rPr>
        <w:t xml:space="preserve">Enterococci Criteria for: </w:t>
      </w:r>
      <w:r w:rsidR="6CD7E991" w:rsidRPr="000D3B3F">
        <w:rPr>
          <w:rFonts w:cs="Arial"/>
          <w:szCs w:val="24"/>
        </w:rPr>
        <w:t>Cultural and Ceremonial Uses Including Primary Contact and Human Health</w:t>
      </w:r>
      <w:r w:rsidR="02E24529" w:rsidRPr="000D3B3F">
        <w:rPr>
          <w:rFonts w:cs="Arial"/>
          <w:szCs w:val="24"/>
        </w:rPr>
        <w:t xml:space="preserve"> in fresh, estuarine, and marine waters.  </w:t>
      </w:r>
    </w:p>
    <w:p w14:paraId="41CD7709" w14:textId="77777777" w:rsidR="00AD6AF8" w:rsidRPr="000D3B3F" w:rsidRDefault="00AD6AF8" w:rsidP="00AD6AF8">
      <w:pPr>
        <w:pStyle w:val="ListParagraph"/>
        <w:spacing w:line="240" w:lineRule="auto"/>
        <w:ind w:left="1800"/>
        <w:rPr>
          <w:rFonts w:cs="Arial"/>
          <w:szCs w:val="24"/>
        </w:rPr>
      </w:pPr>
    </w:p>
    <w:p w14:paraId="0758ED86" w14:textId="62C52FF3" w:rsidR="00C365A4" w:rsidRPr="000D3B3F" w:rsidRDefault="02E24529" w:rsidP="00AD6AF8">
      <w:pPr>
        <w:pStyle w:val="ListParagraph"/>
        <w:spacing w:line="240" w:lineRule="auto"/>
        <w:ind w:left="1800"/>
        <w:rPr>
          <w:rFonts w:cs="Arial"/>
          <w:szCs w:val="24"/>
        </w:rPr>
      </w:pPr>
      <w:r w:rsidRPr="000D3B3F">
        <w:rPr>
          <w:rFonts w:cs="Arial"/>
          <w:szCs w:val="24"/>
        </w:rPr>
        <w:t xml:space="preserve">For fresh waters, either </w:t>
      </w:r>
      <w:r w:rsidRPr="000D3B3F">
        <w:rPr>
          <w:rFonts w:cs="Arial"/>
          <w:i/>
          <w:iCs/>
          <w:szCs w:val="24"/>
        </w:rPr>
        <w:t>E. coli</w:t>
      </w:r>
      <w:r w:rsidRPr="000D3B3F">
        <w:rPr>
          <w:rFonts w:cs="Arial"/>
          <w:szCs w:val="24"/>
        </w:rPr>
        <w:t xml:space="preserve"> or enterococci may be used as the indicator to assess fecal contamination.</w:t>
      </w:r>
    </w:p>
    <w:p w14:paraId="495CB83B" w14:textId="77777777" w:rsidR="00910275" w:rsidRPr="000D3B3F" w:rsidRDefault="00910275" w:rsidP="00F503EA">
      <w:pPr>
        <w:pStyle w:val="ListParagraph"/>
        <w:spacing w:line="240" w:lineRule="auto"/>
        <w:ind w:left="1800"/>
        <w:rPr>
          <w:rFonts w:cs="Arial"/>
          <w:szCs w:val="24"/>
        </w:rPr>
      </w:pPr>
    </w:p>
    <w:p w14:paraId="008F8C59" w14:textId="1E33C827" w:rsidR="00910275" w:rsidRPr="000D3B3F" w:rsidRDefault="7FB928CA" w:rsidP="4C04B004">
      <w:pPr>
        <w:pStyle w:val="ListParagraph"/>
        <w:numPr>
          <w:ilvl w:val="3"/>
          <w:numId w:val="1"/>
        </w:numPr>
        <w:spacing w:line="240" w:lineRule="auto"/>
        <w:rPr>
          <w:rStyle w:val="FootnoteReference"/>
          <w:rFonts w:cs="Arial"/>
          <w:szCs w:val="24"/>
        </w:rPr>
      </w:pPr>
      <w:r w:rsidRPr="000D3B3F">
        <w:rPr>
          <w:rFonts w:cs="Arial"/>
          <w:szCs w:val="24"/>
        </w:rPr>
        <w:t>Enterococci organism levels must not exceed a geometric mean (</w:t>
      </w:r>
      <w:r w:rsidR="00672BBB" w:rsidRPr="000D3B3F">
        <w:rPr>
          <w:rFonts w:cs="Arial"/>
          <w:szCs w:val="24"/>
        </w:rPr>
        <w:t>“</w:t>
      </w:r>
      <w:r w:rsidRPr="000D3B3F">
        <w:rPr>
          <w:rFonts w:cs="Arial"/>
          <w:szCs w:val="24"/>
        </w:rPr>
        <w:t>GM</w:t>
      </w:r>
      <w:r w:rsidR="00672BBB" w:rsidRPr="000D3B3F">
        <w:rPr>
          <w:rFonts w:cs="Arial"/>
          <w:szCs w:val="24"/>
        </w:rPr>
        <w:t>”</w:t>
      </w:r>
      <w:r w:rsidRPr="000D3B3F">
        <w:rPr>
          <w:rFonts w:cs="Arial"/>
          <w:szCs w:val="24"/>
        </w:rPr>
        <w:t xml:space="preserve">) </w:t>
      </w:r>
      <w:r w:rsidR="00AD6AF8" w:rsidRPr="000D3B3F">
        <w:rPr>
          <w:rFonts w:cs="Arial"/>
          <w:szCs w:val="24"/>
        </w:rPr>
        <w:t>c</w:t>
      </w:r>
      <w:r w:rsidRPr="000D3B3F">
        <w:rPr>
          <w:rFonts w:cs="Arial"/>
          <w:szCs w:val="24"/>
        </w:rPr>
        <w:t>ontact value of 30 colonies/100mL over a 30 day roll</w:t>
      </w:r>
      <w:r w:rsidR="1E456F68" w:rsidRPr="000D3B3F">
        <w:rPr>
          <w:rFonts w:cs="Arial"/>
          <w:szCs w:val="24"/>
        </w:rPr>
        <w:t>ing average period, with the</w:t>
      </w:r>
      <w:r w:rsidRPr="000D3B3F">
        <w:rPr>
          <w:rFonts w:cs="Arial"/>
          <w:szCs w:val="24"/>
        </w:rPr>
        <w:t xml:space="preserve"> statistical threshold value (</w:t>
      </w:r>
      <w:r w:rsidR="00672BBB" w:rsidRPr="000D3B3F">
        <w:rPr>
          <w:rFonts w:cs="Arial"/>
          <w:szCs w:val="24"/>
        </w:rPr>
        <w:t>“</w:t>
      </w:r>
      <w:r w:rsidRPr="000D3B3F">
        <w:rPr>
          <w:rFonts w:cs="Arial"/>
          <w:szCs w:val="24"/>
        </w:rPr>
        <w:t>STV</w:t>
      </w:r>
      <w:r w:rsidR="00672BBB" w:rsidRPr="000D3B3F">
        <w:rPr>
          <w:rFonts w:cs="Arial"/>
          <w:szCs w:val="24"/>
        </w:rPr>
        <w:t>”</w:t>
      </w:r>
      <w:r w:rsidRPr="000D3B3F">
        <w:rPr>
          <w:rFonts w:cs="Arial"/>
          <w:szCs w:val="24"/>
        </w:rPr>
        <w:t>) of 110 colonies/100mL being exceeded no more than 10 percent of the time within the same 30-day period.</w:t>
      </w:r>
      <w:r w:rsidR="67B9D8C1" w:rsidRPr="000D3B3F">
        <w:rPr>
          <w:rFonts w:cs="Arial"/>
          <w:szCs w:val="24"/>
        </w:rPr>
        <w:t xml:space="preserve"> The water body GM should not be greater than the selected GM mag</w:t>
      </w:r>
      <w:r w:rsidRPr="000D3B3F">
        <w:rPr>
          <w:rFonts w:cs="Arial"/>
          <w:szCs w:val="24"/>
        </w:rPr>
        <w:t>nitude in any 30-day interval.</w:t>
      </w:r>
    </w:p>
    <w:p w14:paraId="34BC415D" w14:textId="05148DC6" w:rsidR="00D8636D" w:rsidRPr="000D3B3F" w:rsidRDefault="00EF62F4" w:rsidP="00F503EA">
      <w:pPr>
        <w:pStyle w:val="ListParagraph"/>
        <w:spacing w:line="240" w:lineRule="auto"/>
        <w:ind w:left="2520"/>
        <w:rPr>
          <w:rFonts w:cs="Arial"/>
          <w:szCs w:val="24"/>
        </w:rPr>
      </w:pPr>
      <w:r w:rsidRPr="000D3B3F">
        <w:rPr>
          <w:rFonts w:cs="Arial"/>
          <w:szCs w:val="24"/>
        </w:rPr>
        <w:t xml:space="preserve"> </w:t>
      </w:r>
    </w:p>
    <w:p w14:paraId="085366A6" w14:textId="292B494B" w:rsidR="00D8636D" w:rsidRPr="000D3B3F" w:rsidRDefault="67B9D8C1" w:rsidP="4C04B004">
      <w:pPr>
        <w:pStyle w:val="ListParagraph"/>
        <w:numPr>
          <w:ilvl w:val="3"/>
          <w:numId w:val="1"/>
        </w:numPr>
        <w:spacing w:line="240" w:lineRule="auto"/>
        <w:rPr>
          <w:rStyle w:val="FootnoteReference"/>
          <w:rFonts w:cs="Arial"/>
          <w:szCs w:val="24"/>
        </w:rPr>
      </w:pPr>
      <w:r w:rsidRPr="000D3B3F">
        <w:rPr>
          <w:rFonts w:cs="Arial"/>
          <w:szCs w:val="24"/>
        </w:rPr>
        <w:t>In addition, a Beach Action Value (</w:t>
      </w:r>
      <w:r w:rsidR="00672BBB" w:rsidRPr="000D3B3F">
        <w:rPr>
          <w:rFonts w:cs="Arial"/>
          <w:szCs w:val="24"/>
        </w:rPr>
        <w:t>“</w:t>
      </w:r>
      <w:r w:rsidRPr="000D3B3F">
        <w:rPr>
          <w:rFonts w:cs="Arial"/>
          <w:szCs w:val="24"/>
        </w:rPr>
        <w:t>BAV</w:t>
      </w:r>
      <w:r w:rsidR="00672BBB" w:rsidRPr="000D3B3F">
        <w:rPr>
          <w:rFonts w:cs="Arial"/>
          <w:szCs w:val="24"/>
        </w:rPr>
        <w:t>”</w:t>
      </w:r>
      <w:r w:rsidRPr="000D3B3F">
        <w:rPr>
          <w:rFonts w:cs="Arial"/>
          <w:szCs w:val="24"/>
        </w:rPr>
        <w:t>) based on the 75th percentile value that corresponds to the indicator and illness rate in these Standards is adopted.</w:t>
      </w:r>
      <w:r w:rsidR="756C8491" w:rsidRPr="000D3B3F">
        <w:rPr>
          <w:rFonts w:cs="Arial"/>
          <w:szCs w:val="24"/>
        </w:rPr>
        <w:t xml:space="preserve"> The BAV is 60 colonies/100 mL.</w:t>
      </w:r>
      <w:r w:rsidRPr="000D3B3F">
        <w:rPr>
          <w:rFonts w:cs="Arial"/>
          <w:szCs w:val="24"/>
        </w:rPr>
        <w:t xml:space="preserve"> </w:t>
      </w:r>
    </w:p>
    <w:bookmarkEnd w:id="81"/>
    <w:p w14:paraId="21C2A4EA" w14:textId="77777777" w:rsidR="001E2BDB" w:rsidRPr="000D3B3F" w:rsidRDefault="001E2BDB" w:rsidP="00F503EA">
      <w:pPr>
        <w:pStyle w:val="ListParagraph"/>
        <w:spacing w:line="240" w:lineRule="auto"/>
        <w:ind w:left="2520"/>
        <w:rPr>
          <w:rFonts w:cs="Arial"/>
          <w:szCs w:val="24"/>
        </w:rPr>
      </w:pPr>
    </w:p>
    <w:p w14:paraId="0D3FCD40" w14:textId="106EF226" w:rsidR="00C365A4" w:rsidRPr="000D3B3F" w:rsidRDefault="00C365A4" w:rsidP="00443FDD">
      <w:pPr>
        <w:pStyle w:val="Heading2"/>
        <w:rPr>
          <w:rFonts w:cs="Arial"/>
        </w:rPr>
      </w:pPr>
      <w:bookmarkStart w:id="82" w:name="_Toc83206193"/>
      <w:r w:rsidRPr="000D3B3F">
        <w:rPr>
          <w:rFonts w:cs="Arial"/>
        </w:rPr>
        <w:t>Organisms commonly associated with fecal sources</w:t>
      </w:r>
      <w:r w:rsidR="00FA33B9" w:rsidRPr="000D3B3F">
        <w:rPr>
          <w:rFonts w:cs="Arial"/>
        </w:rPr>
        <w:t>.</w:t>
      </w:r>
      <w:bookmarkEnd w:id="82"/>
    </w:p>
    <w:p w14:paraId="2752525D" w14:textId="77777777" w:rsidR="001E2BDB" w:rsidRPr="000D3B3F" w:rsidRDefault="001E2BDB" w:rsidP="00F503EA">
      <w:pPr>
        <w:pStyle w:val="ListParagraph"/>
        <w:spacing w:line="240" w:lineRule="auto"/>
        <w:ind w:left="0"/>
        <w:rPr>
          <w:rFonts w:cs="Arial"/>
          <w:szCs w:val="24"/>
        </w:rPr>
      </w:pPr>
    </w:p>
    <w:p w14:paraId="19298A38" w14:textId="5251E0B7" w:rsidR="00C365A4" w:rsidRPr="000D3B3F" w:rsidRDefault="09279444" w:rsidP="4C04B004">
      <w:pPr>
        <w:pStyle w:val="ListParagraph"/>
        <w:numPr>
          <w:ilvl w:val="2"/>
          <w:numId w:val="1"/>
        </w:numPr>
        <w:spacing w:line="240" w:lineRule="auto"/>
        <w:rPr>
          <w:rStyle w:val="FootnoteReference"/>
          <w:rFonts w:cs="Arial"/>
          <w:szCs w:val="24"/>
        </w:rPr>
      </w:pPr>
      <w:bookmarkStart w:id="83" w:name="_Hlk83516266"/>
      <w:r w:rsidRPr="000D3B3F">
        <w:rPr>
          <w:rFonts w:cs="Arial"/>
          <w:szCs w:val="24"/>
        </w:rPr>
        <w:t xml:space="preserve">Fecal Source Organisms Criteria for: </w:t>
      </w:r>
      <w:r w:rsidR="629E0756" w:rsidRPr="000D3B3F">
        <w:rPr>
          <w:rFonts w:cs="Arial"/>
          <w:szCs w:val="24"/>
        </w:rPr>
        <w:t>Shellfish Growing and Harvesting</w:t>
      </w:r>
      <w:bookmarkEnd w:id="83"/>
      <w:r w:rsidR="00672BBB" w:rsidRPr="000D3B3F">
        <w:rPr>
          <w:rFonts w:cs="Arial"/>
          <w:szCs w:val="24"/>
        </w:rPr>
        <w:t>.</w:t>
      </w:r>
    </w:p>
    <w:p w14:paraId="2D676623" w14:textId="77777777" w:rsidR="00910275" w:rsidRPr="000D3B3F" w:rsidRDefault="00910275" w:rsidP="00F503EA">
      <w:pPr>
        <w:pStyle w:val="ListParagraph"/>
        <w:spacing w:line="240" w:lineRule="auto"/>
        <w:ind w:left="1800"/>
        <w:rPr>
          <w:rFonts w:cs="Arial"/>
          <w:szCs w:val="24"/>
        </w:rPr>
      </w:pPr>
    </w:p>
    <w:p w14:paraId="2E5DE9F2" w14:textId="54C04425" w:rsidR="001F0F2E" w:rsidRPr="000D3B3F" w:rsidRDefault="00EF62F4" w:rsidP="5B9D0B2D">
      <w:pPr>
        <w:pStyle w:val="ListParagraph"/>
        <w:numPr>
          <w:ilvl w:val="3"/>
          <w:numId w:val="1"/>
        </w:numPr>
        <w:spacing w:line="240" w:lineRule="auto"/>
        <w:rPr>
          <w:rFonts w:cs="Arial"/>
          <w:szCs w:val="24"/>
        </w:rPr>
      </w:pPr>
      <w:bookmarkStart w:id="84" w:name="_Hlk83516253"/>
      <w:r w:rsidRPr="000D3B3F">
        <w:rPr>
          <w:rFonts w:cs="Arial"/>
          <w:szCs w:val="24"/>
        </w:rPr>
        <w:t>Total coliform organism levels must not exceed a geometric mean value of 70 colonies/100mL, with not more than 10 percent of all samples (or any s</w:t>
      </w:r>
      <w:r w:rsidR="00BB6B81" w:rsidRPr="000D3B3F">
        <w:rPr>
          <w:rFonts w:cs="Arial"/>
          <w:szCs w:val="24"/>
        </w:rPr>
        <w:t xml:space="preserve">ingle sample when less than ten </w:t>
      </w:r>
      <w:r w:rsidRPr="000D3B3F">
        <w:rPr>
          <w:rFonts w:cs="Arial"/>
          <w:szCs w:val="24"/>
        </w:rPr>
        <w:t>samples</w:t>
      </w:r>
      <w:r w:rsidR="00BB6B81" w:rsidRPr="000D3B3F">
        <w:rPr>
          <w:rFonts w:cs="Arial"/>
          <w:szCs w:val="24"/>
        </w:rPr>
        <w:t xml:space="preserve"> points exist) obtained for </w:t>
      </w:r>
      <w:r w:rsidRPr="000D3B3F">
        <w:rPr>
          <w:rFonts w:cs="Arial"/>
          <w:szCs w:val="24"/>
        </w:rPr>
        <w:t>calculating the geometric mean va</w:t>
      </w:r>
      <w:r w:rsidR="00BB6B81" w:rsidRPr="000D3B3F">
        <w:rPr>
          <w:rFonts w:cs="Arial"/>
          <w:szCs w:val="24"/>
        </w:rPr>
        <w:t>lue exceeding 230 colonies/100</w:t>
      </w:r>
      <w:r w:rsidRPr="000D3B3F">
        <w:rPr>
          <w:rFonts w:cs="Arial"/>
          <w:szCs w:val="24"/>
        </w:rPr>
        <w:t xml:space="preserve">mL </w:t>
      </w:r>
      <w:r w:rsidR="00E3459E" w:rsidRPr="000D3B3F">
        <w:rPr>
          <w:rFonts w:cs="Arial"/>
          <w:szCs w:val="24"/>
        </w:rPr>
        <w:t xml:space="preserve">for a five-tube decimal dilution test </w:t>
      </w:r>
      <w:r w:rsidRPr="000D3B3F">
        <w:rPr>
          <w:rFonts w:cs="Arial"/>
          <w:szCs w:val="24"/>
        </w:rPr>
        <w:t>or</w:t>
      </w:r>
      <w:r w:rsidR="00E44592" w:rsidRPr="000D3B3F">
        <w:rPr>
          <w:rFonts w:cs="Arial"/>
          <w:szCs w:val="24"/>
        </w:rPr>
        <w:t xml:space="preserve"> other </w:t>
      </w:r>
      <w:r w:rsidR="0089755C" w:rsidRPr="000D3B3F">
        <w:rPr>
          <w:rFonts w:cs="Arial"/>
          <w:szCs w:val="24"/>
        </w:rPr>
        <w:t>National Shellfish Sanitation Program (</w:t>
      </w:r>
      <w:r w:rsidR="00672BBB" w:rsidRPr="000D3B3F">
        <w:rPr>
          <w:rFonts w:cs="Arial"/>
          <w:szCs w:val="24"/>
        </w:rPr>
        <w:t>“</w:t>
      </w:r>
      <w:r w:rsidR="00E44592" w:rsidRPr="000D3B3F">
        <w:rPr>
          <w:rFonts w:cs="Arial"/>
          <w:szCs w:val="24"/>
        </w:rPr>
        <w:t>NSSP</w:t>
      </w:r>
      <w:r w:rsidR="00672BBB" w:rsidRPr="000D3B3F">
        <w:rPr>
          <w:rFonts w:cs="Arial"/>
          <w:szCs w:val="24"/>
        </w:rPr>
        <w:t>”</w:t>
      </w:r>
      <w:r w:rsidR="0089755C" w:rsidRPr="000D3B3F">
        <w:rPr>
          <w:rFonts w:cs="Arial"/>
          <w:szCs w:val="24"/>
        </w:rPr>
        <w:t>)</w:t>
      </w:r>
      <w:r w:rsidR="00E44592" w:rsidRPr="000D3B3F">
        <w:rPr>
          <w:rFonts w:cs="Arial"/>
          <w:szCs w:val="24"/>
        </w:rPr>
        <w:t xml:space="preserve"> test</w:t>
      </w:r>
      <w:r w:rsidRPr="000D3B3F">
        <w:rPr>
          <w:rFonts w:cs="Arial"/>
          <w:szCs w:val="24"/>
        </w:rPr>
        <w:t>, fecal coliform organism levels must not exceed a geometr</w:t>
      </w:r>
      <w:r w:rsidR="00BB6B81" w:rsidRPr="000D3B3F">
        <w:rPr>
          <w:rFonts w:cs="Arial"/>
          <w:szCs w:val="24"/>
        </w:rPr>
        <w:t xml:space="preserve">ic mean value of 14 </w:t>
      </w:r>
      <w:r w:rsidR="00BB6B81" w:rsidRPr="000D3B3F">
        <w:rPr>
          <w:rFonts w:cs="Arial"/>
          <w:szCs w:val="24"/>
        </w:rPr>
        <w:lastRenderedPageBreak/>
        <w:t>colonies/100</w:t>
      </w:r>
      <w:r w:rsidRPr="000D3B3F">
        <w:rPr>
          <w:rFonts w:cs="Arial"/>
          <w:szCs w:val="24"/>
        </w:rPr>
        <w:t xml:space="preserve">mL, with not more than 10 percent of all samples (or any single sample when less than ten samples points exist) obtained for calculating the </w:t>
      </w:r>
      <w:r w:rsidR="00BB6B81" w:rsidRPr="000D3B3F">
        <w:rPr>
          <w:rFonts w:cs="Arial"/>
          <w:szCs w:val="24"/>
        </w:rPr>
        <w:t>geometric mean value exceeding 43 colonies/100mL</w:t>
      </w:r>
      <w:r w:rsidR="00E3459E" w:rsidRPr="000D3B3F">
        <w:rPr>
          <w:rFonts w:cs="Arial"/>
          <w:szCs w:val="24"/>
        </w:rPr>
        <w:t xml:space="preserve"> for a five-tube decimal dilution test</w:t>
      </w:r>
      <w:r w:rsidR="0089755C" w:rsidRPr="000D3B3F">
        <w:rPr>
          <w:rFonts w:cs="Arial"/>
          <w:szCs w:val="24"/>
        </w:rPr>
        <w:t xml:space="preserve"> or other NSSP next.</w:t>
      </w:r>
    </w:p>
    <w:bookmarkEnd w:id="84"/>
    <w:p w14:paraId="3CF44B92" w14:textId="77777777" w:rsidR="001E2BDB" w:rsidRPr="000D3B3F" w:rsidRDefault="001E2BDB" w:rsidP="00F503EA">
      <w:pPr>
        <w:pStyle w:val="ListParagraph"/>
        <w:spacing w:line="240" w:lineRule="auto"/>
        <w:ind w:left="2520"/>
        <w:rPr>
          <w:rFonts w:cs="Arial"/>
          <w:szCs w:val="24"/>
        </w:rPr>
      </w:pPr>
    </w:p>
    <w:p w14:paraId="3CBAA528" w14:textId="40781B63" w:rsidR="00C365A4" w:rsidRPr="000D3B3F" w:rsidRDefault="629E0756" w:rsidP="00443FDD">
      <w:pPr>
        <w:pStyle w:val="Heading2"/>
        <w:rPr>
          <w:rStyle w:val="FootnoteReference"/>
          <w:rFonts w:cs="Arial"/>
        </w:rPr>
      </w:pPr>
      <w:bookmarkStart w:id="85" w:name="_Toc83206194"/>
      <w:r w:rsidRPr="000D3B3F">
        <w:rPr>
          <w:rFonts w:cs="Arial"/>
        </w:rPr>
        <w:t>Harmful Algal Blooms (</w:t>
      </w:r>
      <w:r w:rsidR="00672BBB" w:rsidRPr="000D3B3F">
        <w:rPr>
          <w:rFonts w:cs="Arial"/>
        </w:rPr>
        <w:t>“</w:t>
      </w:r>
      <w:r w:rsidRPr="000D3B3F">
        <w:rPr>
          <w:rFonts w:cs="Arial"/>
        </w:rPr>
        <w:t>HABs</w:t>
      </w:r>
      <w:r w:rsidR="00672BBB" w:rsidRPr="000D3B3F">
        <w:rPr>
          <w:rFonts w:cs="Arial"/>
        </w:rPr>
        <w:t>”</w:t>
      </w:r>
      <w:r w:rsidRPr="000D3B3F">
        <w:rPr>
          <w:rFonts w:cs="Arial"/>
        </w:rPr>
        <w:t>)</w:t>
      </w:r>
      <w:r w:rsidR="09279444" w:rsidRPr="000D3B3F">
        <w:rPr>
          <w:rFonts w:cs="Arial"/>
        </w:rPr>
        <w:t>.</w:t>
      </w:r>
      <w:bookmarkEnd w:id="85"/>
    </w:p>
    <w:p w14:paraId="2A7C8716" w14:textId="77777777" w:rsidR="00910275" w:rsidRPr="000D3B3F" w:rsidRDefault="00910275" w:rsidP="00F503EA">
      <w:pPr>
        <w:pStyle w:val="ListParagraph"/>
        <w:spacing w:line="240" w:lineRule="auto"/>
        <w:ind w:left="0"/>
        <w:rPr>
          <w:rFonts w:cs="Arial"/>
          <w:szCs w:val="24"/>
        </w:rPr>
      </w:pPr>
    </w:p>
    <w:p w14:paraId="24297FD3" w14:textId="2A26B934" w:rsidR="00D8636D" w:rsidRPr="000D3B3F" w:rsidRDefault="00220FA6" w:rsidP="5B9D0B2D">
      <w:pPr>
        <w:pStyle w:val="ListParagraph"/>
        <w:numPr>
          <w:ilvl w:val="2"/>
          <w:numId w:val="1"/>
        </w:numPr>
        <w:spacing w:line="240" w:lineRule="auto"/>
        <w:rPr>
          <w:rFonts w:cs="Arial"/>
          <w:szCs w:val="24"/>
        </w:rPr>
      </w:pPr>
      <w:bookmarkStart w:id="86" w:name="_Hlk83516288"/>
      <w:r w:rsidRPr="000D3B3F">
        <w:rPr>
          <w:rFonts w:cs="Arial"/>
          <w:szCs w:val="24"/>
        </w:rPr>
        <w:t xml:space="preserve">Harmful Algal Bloom Criteria for: </w:t>
      </w:r>
      <w:r w:rsidR="00800D81" w:rsidRPr="000D3B3F">
        <w:rPr>
          <w:rFonts w:cs="Arial"/>
          <w:szCs w:val="24"/>
        </w:rPr>
        <w:t>Cultural and Ceremonial Uses Including Primary Contact and Human Health</w:t>
      </w:r>
      <w:r w:rsidR="00672BBB" w:rsidRPr="000D3B3F">
        <w:rPr>
          <w:rFonts w:cs="Arial"/>
          <w:szCs w:val="24"/>
        </w:rPr>
        <w:t>.</w:t>
      </w:r>
    </w:p>
    <w:p w14:paraId="10189B16" w14:textId="77777777" w:rsidR="00610632" w:rsidRPr="000D3B3F" w:rsidRDefault="00610632" w:rsidP="00F503EA">
      <w:pPr>
        <w:pStyle w:val="ListParagraph"/>
        <w:spacing w:line="240" w:lineRule="auto"/>
        <w:ind w:left="1800"/>
        <w:rPr>
          <w:rFonts w:cs="Arial"/>
          <w:szCs w:val="24"/>
        </w:rPr>
      </w:pPr>
    </w:p>
    <w:p w14:paraId="4EB38A70" w14:textId="7DB1FD55" w:rsidR="00D8636D" w:rsidRPr="000D3B3F" w:rsidRDefault="00D8636D" w:rsidP="00F503EA">
      <w:pPr>
        <w:pStyle w:val="ListParagraph"/>
        <w:spacing w:line="240" w:lineRule="auto"/>
        <w:ind w:left="1800"/>
        <w:rPr>
          <w:rFonts w:cs="Arial"/>
          <w:szCs w:val="24"/>
        </w:rPr>
      </w:pPr>
      <w:r w:rsidRPr="000D3B3F">
        <w:rPr>
          <w:rFonts w:cs="Arial"/>
          <w:szCs w:val="24"/>
        </w:rPr>
        <w:t xml:space="preserve">The maximum allowances not to be exceeded on any </w:t>
      </w:r>
      <w:r w:rsidR="00D10AE3" w:rsidRPr="000D3B3F">
        <w:rPr>
          <w:rFonts w:cs="Arial"/>
          <w:szCs w:val="24"/>
        </w:rPr>
        <w:t xml:space="preserve">single </w:t>
      </w:r>
      <w:r w:rsidRPr="000D3B3F">
        <w:rPr>
          <w:rFonts w:cs="Arial"/>
          <w:szCs w:val="24"/>
        </w:rPr>
        <w:t xml:space="preserve">day are as follows: </w:t>
      </w:r>
    </w:p>
    <w:p w14:paraId="58D2C93F" w14:textId="77777777" w:rsidR="00D8636D" w:rsidRPr="000D3B3F" w:rsidRDefault="00D8636D" w:rsidP="00F503EA">
      <w:pPr>
        <w:pStyle w:val="ListParagraph"/>
        <w:spacing w:line="240" w:lineRule="auto"/>
        <w:ind w:left="1800"/>
        <w:rPr>
          <w:rFonts w:cs="Arial"/>
          <w:szCs w:val="24"/>
        </w:rPr>
      </w:pPr>
    </w:p>
    <w:p w14:paraId="297F5892" w14:textId="28CE4FE3" w:rsidR="00D8636D" w:rsidRPr="000D3B3F" w:rsidRDefault="00D8636D" w:rsidP="5B9D0B2D">
      <w:pPr>
        <w:pStyle w:val="ListParagraph"/>
        <w:numPr>
          <w:ilvl w:val="3"/>
          <w:numId w:val="1"/>
        </w:numPr>
        <w:spacing w:line="240" w:lineRule="auto"/>
        <w:rPr>
          <w:rFonts w:cs="Arial"/>
          <w:szCs w:val="24"/>
        </w:rPr>
      </w:pPr>
      <w:r w:rsidRPr="000D3B3F">
        <w:rPr>
          <w:rFonts w:cs="Arial"/>
          <w:szCs w:val="24"/>
        </w:rPr>
        <w:t>Anatoxin-A (</w:t>
      </w:r>
      <w:r w:rsidR="219ADED0" w:rsidRPr="000D3B3F">
        <w:rPr>
          <w:rFonts w:cs="Arial"/>
          <w:szCs w:val="24"/>
        </w:rPr>
        <w:t>15</w:t>
      </w:r>
      <w:r w:rsidRPr="000D3B3F">
        <w:rPr>
          <w:rFonts w:cs="Arial"/>
          <w:szCs w:val="24"/>
        </w:rPr>
        <w:t xml:space="preserve"> μg/L);</w:t>
      </w:r>
    </w:p>
    <w:p w14:paraId="157594FC" w14:textId="77777777" w:rsidR="00D8636D" w:rsidRPr="000D3B3F" w:rsidRDefault="00D8636D" w:rsidP="00F503EA">
      <w:pPr>
        <w:pStyle w:val="ListParagraph"/>
        <w:spacing w:line="240" w:lineRule="auto"/>
        <w:ind w:left="2520"/>
        <w:rPr>
          <w:rFonts w:cs="Arial"/>
          <w:szCs w:val="24"/>
        </w:rPr>
      </w:pPr>
    </w:p>
    <w:p w14:paraId="5AE14703" w14:textId="4074010F" w:rsidR="00D8636D" w:rsidRPr="000D3B3F" w:rsidRDefault="0FA1EFAF" w:rsidP="5B9D0B2D">
      <w:pPr>
        <w:pStyle w:val="ListParagraph"/>
        <w:numPr>
          <w:ilvl w:val="3"/>
          <w:numId w:val="1"/>
        </w:numPr>
        <w:spacing w:line="240" w:lineRule="auto"/>
        <w:rPr>
          <w:rFonts w:cs="Arial"/>
          <w:szCs w:val="24"/>
        </w:rPr>
      </w:pPr>
      <w:r w:rsidRPr="000D3B3F">
        <w:rPr>
          <w:rFonts w:cs="Arial"/>
          <w:szCs w:val="24"/>
        </w:rPr>
        <w:t>Total m</w:t>
      </w:r>
      <w:r w:rsidR="1E8A8DFE" w:rsidRPr="000D3B3F">
        <w:rPr>
          <w:rFonts w:cs="Arial"/>
          <w:szCs w:val="24"/>
        </w:rPr>
        <w:t>icrocystin</w:t>
      </w:r>
      <w:r w:rsidRPr="000D3B3F">
        <w:rPr>
          <w:rFonts w:cs="Arial"/>
          <w:szCs w:val="24"/>
        </w:rPr>
        <w:t>s</w:t>
      </w:r>
      <w:r w:rsidR="1E8A8DFE" w:rsidRPr="000D3B3F">
        <w:rPr>
          <w:rFonts w:cs="Arial"/>
          <w:szCs w:val="24"/>
        </w:rPr>
        <w:t xml:space="preserve"> (</w:t>
      </w:r>
      <w:r w:rsidR="66C08B63" w:rsidRPr="000D3B3F">
        <w:rPr>
          <w:rFonts w:cs="Arial"/>
          <w:szCs w:val="24"/>
        </w:rPr>
        <w:t>8</w:t>
      </w:r>
      <w:r w:rsidR="1E8A8DFE" w:rsidRPr="000D3B3F">
        <w:rPr>
          <w:rFonts w:cs="Arial"/>
          <w:szCs w:val="24"/>
        </w:rPr>
        <w:t xml:space="preserve"> μg/L);</w:t>
      </w:r>
    </w:p>
    <w:p w14:paraId="0F6E122A" w14:textId="77777777" w:rsidR="00D8636D" w:rsidRPr="000D3B3F" w:rsidRDefault="00D8636D" w:rsidP="00F503EA">
      <w:pPr>
        <w:pStyle w:val="ListParagraph"/>
        <w:spacing w:line="240" w:lineRule="auto"/>
        <w:rPr>
          <w:rFonts w:cs="Arial"/>
          <w:szCs w:val="24"/>
        </w:rPr>
      </w:pPr>
    </w:p>
    <w:p w14:paraId="0CBB8118" w14:textId="16E5499B" w:rsidR="00D8636D" w:rsidRPr="000D3B3F" w:rsidRDefault="00D8636D" w:rsidP="5B9D0B2D">
      <w:pPr>
        <w:pStyle w:val="ListParagraph"/>
        <w:numPr>
          <w:ilvl w:val="3"/>
          <w:numId w:val="1"/>
        </w:numPr>
        <w:spacing w:line="240" w:lineRule="auto"/>
        <w:rPr>
          <w:rFonts w:cs="Arial"/>
          <w:szCs w:val="24"/>
        </w:rPr>
      </w:pPr>
      <w:r w:rsidRPr="000D3B3F">
        <w:rPr>
          <w:rFonts w:cs="Arial"/>
          <w:szCs w:val="24"/>
        </w:rPr>
        <w:t>Cylindrospermopsin (</w:t>
      </w:r>
      <w:r w:rsidR="5A52602A" w:rsidRPr="000D3B3F">
        <w:rPr>
          <w:rFonts w:cs="Arial"/>
          <w:szCs w:val="24"/>
        </w:rPr>
        <w:t xml:space="preserve">15 </w:t>
      </w:r>
      <w:r w:rsidRPr="000D3B3F">
        <w:rPr>
          <w:rFonts w:cs="Arial"/>
          <w:szCs w:val="24"/>
        </w:rPr>
        <w:t xml:space="preserve">μg/L); </w:t>
      </w:r>
    </w:p>
    <w:p w14:paraId="1054332A" w14:textId="77777777" w:rsidR="00D8636D" w:rsidRPr="000D3B3F" w:rsidRDefault="00D8636D" w:rsidP="00F503EA">
      <w:pPr>
        <w:pStyle w:val="ListParagraph"/>
        <w:spacing w:line="240" w:lineRule="auto"/>
        <w:rPr>
          <w:rFonts w:cs="Arial"/>
          <w:szCs w:val="24"/>
        </w:rPr>
      </w:pPr>
    </w:p>
    <w:p w14:paraId="093B83A4" w14:textId="6E90FFAF" w:rsidR="00D8636D" w:rsidRPr="000D3B3F" w:rsidRDefault="00D8636D" w:rsidP="5B9D0B2D">
      <w:pPr>
        <w:pStyle w:val="ListParagraph"/>
        <w:numPr>
          <w:ilvl w:val="3"/>
          <w:numId w:val="1"/>
        </w:numPr>
        <w:spacing w:line="240" w:lineRule="auto"/>
        <w:rPr>
          <w:rFonts w:cs="Arial"/>
          <w:szCs w:val="24"/>
        </w:rPr>
      </w:pPr>
      <w:r w:rsidRPr="000D3B3F">
        <w:rPr>
          <w:rFonts w:cs="Arial"/>
          <w:szCs w:val="24"/>
        </w:rPr>
        <w:t>Saxitoxin (</w:t>
      </w:r>
      <w:r w:rsidR="17FE966D" w:rsidRPr="000D3B3F">
        <w:rPr>
          <w:rFonts w:cs="Arial"/>
          <w:szCs w:val="24"/>
        </w:rPr>
        <w:t>8</w:t>
      </w:r>
      <w:r w:rsidRPr="000D3B3F">
        <w:rPr>
          <w:rFonts w:cs="Arial"/>
          <w:szCs w:val="24"/>
        </w:rPr>
        <w:t xml:space="preserve"> μg/L). </w:t>
      </w:r>
    </w:p>
    <w:bookmarkEnd w:id="86"/>
    <w:p w14:paraId="46A1F7FD" w14:textId="09AD3ACF" w:rsidR="00D8636D" w:rsidRPr="000D3B3F" w:rsidRDefault="00D8636D" w:rsidP="00F503EA">
      <w:pPr>
        <w:spacing w:line="240" w:lineRule="auto"/>
        <w:rPr>
          <w:rFonts w:ascii="Arial" w:hAnsi="Arial" w:cs="Arial"/>
          <w:sz w:val="24"/>
          <w:szCs w:val="24"/>
        </w:rPr>
      </w:pPr>
    </w:p>
    <w:p w14:paraId="5698025D" w14:textId="229BA3E6" w:rsidR="00910275" w:rsidRPr="000D3B3F" w:rsidRDefault="00C365A4" w:rsidP="00443FDD">
      <w:pPr>
        <w:pStyle w:val="Heading2"/>
        <w:rPr>
          <w:rFonts w:cs="Arial"/>
        </w:rPr>
      </w:pPr>
      <w:bookmarkStart w:id="87" w:name="_Toc83206195"/>
      <w:r w:rsidRPr="000D3B3F">
        <w:rPr>
          <w:rFonts w:cs="Arial"/>
        </w:rPr>
        <w:t>Ocean Acidification Criteria</w:t>
      </w:r>
      <w:r w:rsidR="00FA33B9" w:rsidRPr="000D3B3F">
        <w:rPr>
          <w:rFonts w:cs="Arial"/>
        </w:rPr>
        <w:t>.</w:t>
      </w:r>
      <w:bookmarkEnd w:id="87"/>
    </w:p>
    <w:p w14:paraId="0C44E4FF" w14:textId="77777777" w:rsidR="00E81352" w:rsidRPr="000D3B3F" w:rsidRDefault="00E81352" w:rsidP="00443FDD">
      <w:pPr>
        <w:rPr>
          <w:rFonts w:ascii="Arial" w:hAnsi="Arial" w:cs="Arial"/>
          <w:sz w:val="24"/>
          <w:szCs w:val="24"/>
        </w:rPr>
      </w:pPr>
    </w:p>
    <w:p w14:paraId="4A11B126" w14:textId="2A9BC8DF" w:rsidR="00E81352" w:rsidRPr="000D3B3F" w:rsidRDefault="4AD849C3" w:rsidP="00443FDD">
      <w:pPr>
        <w:pStyle w:val="ListParagraph"/>
        <w:numPr>
          <w:ilvl w:val="2"/>
          <w:numId w:val="1"/>
        </w:numPr>
        <w:rPr>
          <w:rFonts w:cs="Arial"/>
          <w:szCs w:val="24"/>
        </w:rPr>
      </w:pPr>
      <w:bookmarkStart w:id="88" w:name="_Hlk83516299"/>
      <w:r w:rsidRPr="000D3B3F">
        <w:rPr>
          <w:rFonts w:cs="Arial"/>
          <w:szCs w:val="24"/>
        </w:rPr>
        <w:t>Ocean Acidification Criteria for:</w:t>
      </w:r>
      <w:r w:rsidR="002E1107" w:rsidRPr="000D3B3F">
        <w:rPr>
          <w:rFonts w:cs="Arial"/>
          <w:szCs w:val="24"/>
        </w:rPr>
        <w:t xml:space="preserve"> </w:t>
      </w:r>
      <w:r w:rsidR="0089755C" w:rsidRPr="000D3B3F">
        <w:rPr>
          <w:rFonts w:cs="Arial"/>
          <w:szCs w:val="24"/>
        </w:rPr>
        <w:t>Resident Fish and Aquatic Life,</w:t>
      </w:r>
      <w:r w:rsidR="002E1107" w:rsidRPr="000D3B3F">
        <w:rPr>
          <w:rFonts w:cs="Arial"/>
          <w:szCs w:val="24"/>
        </w:rPr>
        <w:t xml:space="preserve"> Shellfish Growing and Harvesting,</w:t>
      </w:r>
      <w:r w:rsidR="0089755C" w:rsidRPr="000D3B3F">
        <w:rPr>
          <w:rFonts w:cs="Arial"/>
          <w:szCs w:val="24"/>
        </w:rPr>
        <w:t xml:space="preserve"> Aquatic and Aquatic Dependent Wildlife</w:t>
      </w:r>
      <w:r w:rsidR="00672BBB" w:rsidRPr="000D3B3F">
        <w:rPr>
          <w:rFonts w:cs="Arial"/>
          <w:szCs w:val="24"/>
        </w:rPr>
        <w:t>.</w:t>
      </w:r>
    </w:p>
    <w:p w14:paraId="23C5E695" w14:textId="77777777" w:rsidR="00E81352" w:rsidRPr="000D3B3F" w:rsidRDefault="00E81352" w:rsidP="00E81352">
      <w:pPr>
        <w:pStyle w:val="ListParagraph"/>
        <w:spacing w:line="240" w:lineRule="auto"/>
        <w:ind w:left="1800"/>
        <w:rPr>
          <w:rFonts w:cs="Arial"/>
          <w:szCs w:val="24"/>
        </w:rPr>
      </w:pPr>
    </w:p>
    <w:p w14:paraId="7A2BAB8E" w14:textId="5CA8D535" w:rsidR="00E81352" w:rsidRPr="000D3B3F" w:rsidRDefault="00E81352" w:rsidP="5B9D0B2D">
      <w:pPr>
        <w:pStyle w:val="ListParagraph"/>
        <w:numPr>
          <w:ilvl w:val="3"/>
          <w:numId w:val="1"/>
        </w:numPr>
        <w:spacing w:line="240" w:lineRule="auto"/>
        <w:rPr>
          <w:rFonts w:cs="Arial"/>
          <w:szCs w:val="24"/>
          <w:u w:val="single"/>
        </w:rPr>
      </w:pPr>
      <w:r w:rsidRPr="000D3B3F">
        <w:rPr>
          <w:rFonts w:cs="Arial"/>
          <w:szCs w:val="24"/>
        </w:rPr>
        <w:t>Aragonite saturation state (</w:t>
      </w:r>
      <w:r w:rsidR="00672BBB" w:rsidRPr="000D3B3F">
        <w:rPr>
          <w:rFonts w:cs="Arial"/>
          <w:szCs w:val="24"/>
        </w:rPr>
        <w:t>“</w:t>
      </w:r>
      <w:r w:rsidRPr="000D3B3F">
        <w:rPr>
          <w:rFonts w:cs="Arial"/>
          <w:szCs w:val="24"/>
        </w:rPr>
        <w:t>Ωar</w:t>
      </w:r>
      <w:r w:rsidR="00672BBB" w:rsidRPr="000D3B3F">
        <w:rPr>
          <w:rFonts w:cs="Arial"/>
          <w:szCs w:val="24"/>
        </w:rPr>
        <w:t>”</w:t>
      </w:r>
      <w:r w:rsidRPr="000D3B3F">
        <w:rPr>
          <w:rFonts w:cs="Arial"/>
          <w:szCs w:val="24"/>
        </w:rPr>
        <w:t>) shall never fall below 1.0</w:t>
      </w:r>
      <w:r w:rsidR="00672BBB" w:rsidRPr="000D3B3F">
        <w:rPr>
          <w:rFonts w:cs="Arial"/>
          <w:szCs w:val="24"/>
        </w:rPr>
        <w:t>;</w:t>
      </w:r>
      <w:r w:rsidRPr="000D3B3F">
        <w:rPr>
          <w:rFonts w:cs="Arial"/>
          <w:szCs w:val="24"/>
        </w:rPr>
        <w:t xml:space="preserve"> </w:t>
      </w:r>
    </w:p>
    <w:p w14:paraId="78616716" w14:textId="77777777" w:rsidR="00E81352" w:rsidRPr="000D3B3F" w:rsidRDefault="00E81352" w:rsidP="00E81352">
      <w:pPr>
        <w:pStyle w:val="ListParagraph"/>
        <w:spacing w:line="240" w:lineRule="auto"/>
        <w:ind w:left="2520"/>
        <w:rPr>
          <w:rFonts w:cs="Arial"/>
          <w:szCs w:val="24"/>
          <w:u w:val="single"/>
        </w:rPr>
      </w:pPr>
    </w:p>
    <w:p w14:paraId="4BBCA49D" w14:textId="3F7A80C6" w:rsidR="00E81352" w:rsidRPr="000D3B3F" w:rsidRDefault="3F074DBB" w:rsidP="5B9D0B2D">
      <w:pPr>
        <w:pStyle w:val="ListParagraph"/>
        <w:numPr>
          <w:ilvl w:val="3"/>
          <w:numId w:val="1"/>
        </w:numPr>
        <w:spacing w:line="240" w:lineRule="auto"/>
        <w:rPr>
          <w:rFonts w:cs="Arial"/>
          <w:szCs w:val="24"/>
          <w:u w:val="single"/>
        </w:rPr>
      </w:pPr>
      <w:r w:rsidRPr="000D3B3F">
        <w:rPr>
          <w:rFonts w:cs="Arial"/>
          <w:szCs w:val="24"/>
        </w:rPr>
        <w:t xml:space="preserve">The average of the aragonite </w:t>
      </w:r>
      <w:r w:rsidR="3D8B7CDA" w:rsidRPr="000D3B3F">
        <w:rPr>
          <w:rFonts w:cs="Arial"/>
          <w:szCs w:val="24"/>
        </w:rPr>
        <w:t>saturation state shall not fall b</w:t>
      </w:r>
      <w:r w:rsidR="73EE098B" w:rsidRPr="000D3B3F">
        <w:rPr>
          <w:rFonts w:cs="Arial"/>
          <w:szCs w:val="24"/>
        </w:rPr>
        <w:t>elow 1.5 for any 48-hour period</w:t>
      </w:r>
      <w:r w:rsidR="00672BBB" w:rsidRPr="000D3B3F">
        <w:rPr>
          <w:rFonts w:cs="Arial"/>
          <w:szCs w:val="24"/>
        </w:rPr>
        <w:t>;</w:t>
      </w:r>
      <w:r w:rsidR="73EE098B" w:rsidRPr="000D3B3F">
        <w:rPr>
          <w:rFonts w:cs="Arial"/>
          <w:szCs w:val="24"/>
        </w:rPr>
        <w:t xml:space="preserve"> and</w:t>
      </w:r>
    </w:p>
    <w:p w14:paraId="1F03EAFC" w14:textId="77777777" w:rsidR="00E81352" w:rsidRPr="000D3B3F" w:rsidRDefault="00E81352" w:rsidP="00E81352">
      <w:pPr>
        <w:pStyle w:val="ListParagraph"/>
        <w:spacing w:line="240" w:lineRule="auto"/>
        <w:ind w:left="2520"/>
        <w:rPr>
          <w:rFonts w:cs="Arial"/>
          <w:szCs w:val="24"/>
          <w:u w:val="single"/>
        </w:rPr>
      </w:pPr>
    </w:p>
    <w:p w14:paraId="745A981D" w14:textId="471B8756" w:rsidR="00E81352" w:rsidRPr="000D3B3F" w:rsidRDefault="3F074DBB" w:rsidP="5B9D0B2D">
      <w:pPr>
        <w:pStyle w:val="ListParagraph"/>
        <w:numPr>
          <w:ilvl w:val="3"/>
          <w:numId w:val="1"/>
        </w:numPr>
        <w:spacing w:line="240" w:lineRule="auto"/>
        <w:rPr>
          <w:rFonts w:cs="Arial"/>
          <w:szCs w:val="24"/>
        </w:rPr>
      </w:pPr>
      <w:r w:rsidRPr="000D3B3F">
        <w:rPr>
          <w:rFonts w:cs="Arial"/>
          <w:szCs w:val="24"/>
        </w:rPr>
        <w:t xml:space="preserve">Aragonite saturation </w:t>
      </w:r>
      <w:r w:rsidR="166C42D4" w:rsidRPr="000D3B3F">
        <w:rPr>
          <w:rFonts w:cs="Arial"/>
          <w:szCs w:val="24"/>
        </w:rPr>
        <w:t>state shall be sufficient to fully support calcification of marine organisms, including shellfish</w:t>
      </w:r>
      <w:r w:rsidR="3D8B7CDA" w:rsidRPr="000D3B3F">
        <w:rPr>
          <w:rFonts w:cs="Arial"/>
          <w:szCs w:val="24"/>
        </w:rPr>
        <w:t>.</w:t>
      </w:r>
    </w:p>
    <w:bookmarkEnd w:id="88"/>
    <w:p w14:paraId="2B18D281" w14:textId="77777777" w:rsidR="00C939E5" w:rsidRPr="000D3B3F" w:rsidRDefault="00C939E5" w:rsidP="00C939E5">
      <w:pPr>
        <w:pStyle w:val="ListParagraph"/>
        <w:rPr>
          <w:rFonts w:cs="Arial"/>
          <w:szCs w:val="24"/>
        </w:rPr>
      </w:pPr>
    </w:p>
    <w:p w14:paraId="396A8515" w14:textId="77777777" w:rsidR="00A70ECD" w:rsidRPr="000D3B3F" w:rsidRDefault="00A70ECD" w:rsidP="00A70ECD">
      <w:pPr>
        <w:pStyle w:val="ListParagraph"/>
        <w:spacing w:line="240" w:lineRule="auto"/>
        <w:ind w:left="1800"/>
        <w:rPr>
          <w:rFonts w:cs="Arial"/>
          <w:szCs w:val="24"/>
        </w:rPr>
      </w:pPr>
    </w:p>
    <w:p w14:paraId="587EA527" w14:textId="77777777" w:rsidR="000865FB" w:rsidRPr="000D3B3F" w:rsidRDefault="000865FB" w:rsidP="00F503EA">
      <w:pPr>
        <w:pStyle w:val="ListParagraph"/>
        <w:spacing w:line="240" w:lineRule="auto"/>
        <w:ind w:left="2520"/>
        <w:rPr>
          <w:rFonts w:cs="Arial"/>
          <w:szCs w:val="24"/>
        </w:rPr>
      </w:pPr>
    </w:p>
    <w:p w14:paraId="0B0A1886" w14:textId="0969ED9C" w:rsidR="000865FB" w:rsidRPr="000D3B3F" w:rsidRDefault="001E423F" w:rsidP="004C5AA1">
      <w:pPr>
        <w:pStyle w:val="Heading1"/>
        <w:rPr>
          <w:rFonts w:cs="Arial"/>
          <w:b/>
        </w:rPr>
      </w:pPr>
      <w:bookmarkStart w:id="89" w:name="_Toc83206196"/>
      <w:r w:rsidRPr="000D3B3F">
        <w:rPr>
          <w:rFonts w:cs="Arial"/>
        </w:rPr>
        <w:t>Toxic Substance Criteria</w:t>
      </w:r>
      <w:bookmarkEnd w:id="89"/>
    </w:p>
    <w:p w14:paraId="21F139E4" w14:textId="1560D0CA" w:rsidR="001E423F" w:rsidRPr="000D3B3F" w:rsidRDefault="001E423F" w:rsidP="5B9D0B2D">
      <w:pPr>
        <w:pStyle w:val="ListParagraph"/>
        <w:numPr>
          <w:ilvl w:val="1"/>
          <w:numId w:val="1"/>
        </w:numPr>
        <w:spacing w:line="240" w:lineRule="auto"/>
        <w:rPr>
          <w:rFonts w:cs="Arial"/>
          <w:szCs w:val="24"/>
        </w:rPr>
      </w:pPr>
      <w:r w:rsidRPr="000D3B3F">
        <w:rPr>
          <w:rFonts w:cs="Arial"/>
          <w:szCs w:val="24"/>
        </w:rPr>
        <w:t xml:space="preserve">Toxic substances shall not be introduced through human caused or related means to surface waters of the CTCLUSI that have the potential either singularly or </w:t>
      </w:r>
      <w:r w:rsidRPr="000D3B3F">
        <w:rPr>
          <w:rFonts w:cs="Arial"/>
          <w:szCs w:val="24"/>
        </w:rPr>
        <w:lastRenderedPageBreak/>
        <w:t xml:space="preserve">cumulatively to adversely affect existing or </w:t>
      </w:r>
      <w:r w:rsidR="00E719D2" w:rsidRPr="000D3B3F">
        <w:rPr>
          <w:rFonts w:cs="Arial"/>
          <w:szCs w:val="24"/>
        </w:rPr>
        <w:t xml:space="preserve">designated </w:t>
      </w:r>
      <w:r w:rsidRPr="000D3B3F">
        <w:rPr>
          <w:rFonts w:cs="Arial"/>
          <w:szCs w:val="24"/>
        </w:rPr>
        <w:t>water uses, cause acute or chronic toxicity to the most sensitive biota dependent upon those waters, or adversely affect public health, except as authorized by this document. CTCLUSI adopts these criteria to apply to all surface waters of the Tribe.</w:t>
      </w:r>
    </w:p>
    <w:p w14:paraId="3E4691F5" w14:textId="77777777" w:rsidR="001E423F" w:rsidRPr="000D3B3F" w:rsidRDefault="001E423F" w:rsidP="00F503EA">
      <w:pPr>
        <w:pStyle w:val="ListParagraph"/>
        <w:spacing w:line="240" w:lineRule="auto"/>
        <w:rPr>
          <w:rFonts w:cs="Arial"/>
          <w:szCs w:val="24"/>
        </w:rPr>
      </w:pPr>
    </w:p>
    <w:p w14:paraId="345A2B56" w14:textId="485116D6" w:rsidR="001E423F" w:rsidRPr="000D3B3F" w:rsidRDefault="00582A14" w:rsidP="5B9D0B2D">
      <w:pPr>
        <w:pStyle w:val="ListParagraph"/>
        <w:numPr>
          <w:ilvl w:val="1"/>
          <w:numId w:val="1"/>
        </w:numPr>
        <w:spacing w:line="240" w:lineRule="auto"/>
        <w:rPr>
          <w:rFonts w:cs="Arial"/>
          <w:szCs w:val="24"/>
        </w:rPr>
      </w:pPr>
      <w:r w:rsidRPr="000D3B3F">
        <w:rPr>
          <w:rFonts w:cs="Arial"/>
          <w:szCs w:val="24"/>
        </w:rPr>
        <w:t>Criteria for toxic</w:t>
      </w:r>
      <w:r w:rsidR="001E423F" w:rsidRPr="000D3B3F">
        <w:rPr>
          <w:rFonts w:cs="Arial"/>
          <w:szCs w:val="24"/>
        </w:rPr>
        <w:t xml:space="preserve"> and other substances not listed will be determined with consideration of the most recent published version of EPA National Recommended Water Quality Criteria, and other relevant information as appropriate.</w:t>
      </w:r>
    </w:p>
    <w:p w14:paraId="5BE7262F" w14:textId="77777777" w:rsidR="0089755C" w:rsidRPr="000D3B3F" w:rsidRDefault="0089755C" w:rsidP="0089755C">
      <w:pPr>
        <w:pStyle w:val="ListParagraph"/>
        <w:rPr>
          <w:rFonts w:cs="Arial"/>
          <w:szCs w:val="24"/>
        </w:rPr>
      </w:pPr>
    </w:p>
    <w:p w14:paraId="70FBE050" w14:textId="35A05AE5" w:rsidR="0089755C" w:rsidRPr="000D3B3F" w:rsidRDefault="0089755C" w:rsidP="0089755C">
      <w:pPr>
        <w:pStyle w:val="ListParagraph"/>
        <w:numPr>
          <w:ilvl w:val="1"/>
          <w:numId w:val="1"/>
        </w:numPr>
        <w:spacing w:line="240" w:lineRule="auto"/>
        <w:rPr>
          <w:rFonts w:cs="Arial"/>
          <w:szCs w:val="24"/>
        </w:rPr>
      </w:pPr>
      <w:r w:rsidRPr="000D3B3F">
        <w:rPr>
          <w:rFonts w:cs="Arial"/>
          <w:szCs w:val="24"/>
        </w:rPr>
        <w:t xml:space="preserve">The Department shall employ or require chemical testing, acute and/or chronic toxicity testing, biological assessments, and/or other assessment methods as appropriate to evaluate compliance with these Standards. Where necessary, </w:t>
      </w:r>
      <w:r w:rsidR="00AD6AF8" w:rsidRPr="000D3B3F">
        <w:rPr>
          <w:rFonts w:cs="Arial"/>
          <w:szCs w:val="24"/>
        </w:rPr>
        <w:t>D</w:t>
      </w:r>
      <w:r w:rsidRPr="000D3B3F">
        <w:rPr>
          <w:rFonts w:cs="Arial"/>
          <w:szCs w:val="24"/>
        </w:rPr>
        <w:t>NR shall establish controls to ensure that aquatic communities and the existing and designated beneficial uses of the waters of the Tribe are fully protected.</w:t>
      </w:r>
    </w:p>
    <w:p w14:paraId="3A42EA85" w14:textId="4A608776" w:rsidR="0089755C" w:rsidRPr="000D3B3F" w:rsidRDefault="0089755C" w:rsidP="0089755C">
      <w:pPr>
        <w:pStyle w:val="ListParagraph"/>
        <w:spacing w:line="240" w:lineRule="auto"/>
        <w:ind w:left="0"/>
        <w:rPr>
          <w:rFonts w:cs="Arial"/>
          <w:szCs w:val="24"/>
        </w:rPr>
      </w:pPr>
    </w:p>
    <w:p w14:paraId="7BC3F8DF" w14:textId="4BC12CD1" w:rsidR="1B155ABE" w:rsidRPr="000D3B3F" w:rsidRDefault="28AF78D1" w:rsidP="00957D23">
      <w:pPr>
        <w:pStyle w:val="Heading1"/>
        <w:ind w:left="900" w:hanging="900"/>
        <w:rPr>
          <w:rFonts w:eastAsiaTheme="minorEastAsia" w:cs="Arial"/>
          <w:b/>
        </w:rPr>
      </w:pPr>
      <w:bookmarkStart w:id="90" w:name="_Toc83206197"/>
      <w:r w:rsidRPr="000D3B3F">
        <w:rPr>
          <w:rFonts w:cs="Arial"/>
        </w:rPr>
        <w:t>Fish Consumption Rate</w:t>
      </w:r>
      <w:bookmarkEnd w:id="90"/>
    </w:p>
    <w:p w14:paraId="61FC13F7" w14:textId="1B52F020" w:rsidR="1B155ABE" w:rsidRPr="000D3B3F" w:rsidRDefault="6DDA7F28" w:rsidP="353FF912">
      <w:pPr>
        <w:spacing w:line="240" w:lineRule="auto"/>
        <w:rPr>
          <w:rFonts w:ascii="Arial" w:hAnsi="Arial" w:cs="Arial"/>
          <w:sz w:val="24"/>
          <w:szCs w:val="24"/>
        </w:rPr>
      </w:pPr>
      <w:r w:rsidRPr="000D3B3F">
        <w:rPr>
          <w:rFonts w:ascii="Arial" w:hAnsi="Arial" w:cs="Arial"/>
          <w:sz w:val="24"/>
          <w:szCs w:val="24"/>
        </w:rPr>
        <w:t xml:space="preserve">CTCLUSI Human Health toxic substance criteria assume </w:t>
      </w:r>
      <w:r w:rsidR="28AF78D1" w:rsidRPr="000D3B3F">
        <w:rPr>
          <w:rFonts w:ascii="Arial" w:hAnsi="Arial" w:cs="Arial"/>
          <w:sz w:val="24"/>
          <w:szCs w:val="24"/>
        </w:rPr>
        <w:t>a fish consumption rate of 175 grams per day</w:t>
      </w:r>
      <w:r w:rsidR="3BE374C0" w:rsidRPr="000D3B3F">
        <w:rPr>
          <w:rFonts w:ascii="Arial" w:hAnsi="Arial" w:cs="Arial"/>
          <w:sz w:val="24"/>
          <w:szCs w:val="24"/>
        </w:rPr>
        <w:t xml:space="preserve"> and a cancer risk of 10^-6</w:t>
      </w:r>
      <w:r w:rsidR="28AF78D1" w:rsidRPr="000D3B3F">
        <w:rPr>
          <w:rFonts w:ascii="Arial" w:hAnsi="Arial" w:cs="Arial"/>
          <w:sz w:val="24"/>
          <w:szCs w:val="24"/>
        </w:rPr>
        <w:t>.</w:t>
      </w:r>
    </w:p>
    <w:p w14:paraId="1BC29FEC" w14:textId="7302D25C" w:rsidR="353FF912" w:rsidRPr="000D3B3F" w:rsidRDefault="353FF912" w:rsidP="353FF912">
      <w:pPr>
        <w:spacing w:line="240" w:lineRule="auto"/>
        <w:rPr>
          <w:rFonts w:ascii="Arial" w:hAnsi="Arial" w:cs="Arial"/>
          <w:sz w:val="24"/>
          <w:szCs w:val="24"/>
        </w:rPr>
      </w:pPr>
    </w:p>
    <w:p w14:paraId="4F6E6D37" w14:textId="7DB4F144" w:rsidR="006E6DD3" w:rsidRPr="000D3B3F" w:rsidRDefault="53820A14" w:rsidP="004C5AA1">
      <w:pPr>
        <w:pStyle w:val="Heading1"/>
        <w:rPr>
          <w:rFonts w:cs="Arial"/>
          <w:b/>
        </w:rPr>
      </w:pPr>
      <w:bookmarkStart w:id="91" w:name="_Toc83206198"/>
      <w:r w:rsidRPr="000D3B3F">
        <w:rPr>
          <w:rFonts w:cs="Arial"/>
        </w:rPr>
        <w:t>Toxic Substance Criteria for the Protection of Human Health</w:t>
      </w:r>
      <w:bookmarkEnd w:id="91"/>
    </w:p>
    <w:p w14:paraId="7EB99FC1" w14:textId="3A535B89" w:rsidR="006E6DD3" w:rsidRPr="000D3B3F" w:rsidRDefault="006E6DD3" w:rsidP="006E6DD3">
      <w:pPr>
        <w:pStyle w:val="Heading3"/>
        <w:rPr>
          <w:rFonts w:ascii="Arial" w:hAnsi="Arial" w:cs="Arial"/>
          <w:b w:val="0"/>
          <w:szCs w:val="24"/>
        </w:rPr>
      </w:pPr>
      <w:bookmarkStart w:id="92" w:name="_Toc83206199"/>
      <w:r w:rsidRPr="000D3B3F">
        <w:rPr>
          <w:rFonts w:ascii="Arial" w:hAnsi="Arial" w:cs="Arial"/>
          <w:b w:val="0"/>
          <w:szCs w:val="24"/>
        </w:rPr>
        <w:t xml:space="preserve">Table </w:t>
      </w:r>
      <w:r w:rsidR="002B7574" w:rsidRPr="000D3B3F">
        <w:rPr>
          <w:rFonts w:ascii="Arial" w:hAnsi="Arial" w:cs="Arial"/>
          <w:b w:val="0"/>
          <w:noProof/>
          <w:szCs w:val="24"/>
        </w:rPr>
        <w:fldChar w:fldCharType="begin"/>
      </w:r>
      <w:r w:rsidR="002B7574" w:rsidRPr="000D3B3F">
        <w:rPr>
          <w:rFonts w:ascii="Arial" w:hAnsi="Arial" w:cs="Arial"/>
          <w:b w:val="0"/>
          <w:noProof/>
          <w:szCs w:val="24"/>
        </w:rPr>
        <w:instrText xml:space="preserve"> SEQ Table \* ARABIC </w:instrText>
      </w:r>
      <w:r w:rsidR="002B7574" w:rsidRPr="000D3B3F">
        <w:rPr>
          <w:rFonts w:ascii="Arial" w:hAnsi="Arial" w:cs="Arial"/>
          <w:b w:val="0"/>
          <w:noProof/>
          <w:szCs w:val="24"/>
        </w:rPr>
        <w:fldChar w:fldCharType="separate"/>
      </w:r>
      <w:r w:rsidR="00CF3120">
        <w:rPr>
          <w:rFonts w:ascii="Arial" w:hAnsi="Arial" w:cs="Arial"/>
          <w:b w:val="0"/>
          <w:noProof/>
          <w:szCs w:val="24"/>
        </w:rPr>
        <w:t>2</w:t>
      </w:r>
      <w:r w:rsidR="002B7574" w:rsidRPr="000D3B3F">
        <w:rPr>
          <w:rFonts w:ascii="Arial" w:hAnsi="Arial" w:cs="Arial"/>
          <w:b w:val="0"/>
          <w:noProof/>
          <w:szCs w:val="24"/>
        </w:rPr>
        <w:fldChar w:fldCharType="end"/>
      </w:r>
      <w:r w:rsidRPr="000D3B3F">
        <w:rPr>
          <w:rFonts w:ascii="Arial" w:hAnsi="Arial" w:cs="Arial"/>
          <w:b w:val="0"/>
          <w:szCs w:val="24"/>
        </w:rPr>
        <w:t>: Human Health</w:t>
      </w:r>
      <w:r w:rsidR="00AC3A9E" w:rsidRPr="000D3B3F">
        <w:rPr>
          <w:rFonts w:ascii="Arial" w:hAnsi="Arial" w:cs="Arial"/>
          <w:b w:val="0"/>
          <w:szCs w:val="24"/>
        </w:rPr>
        <w:t xml:space="preserve"> Toxic Substance Criteria</w:t>
      </w:r>
      <w:bookmarkEnd w:id="92"/>
    </w:p>
    <w:tbl>
      <w:tblPr>
        <w:tblW w:w="4812" w:type="pct"/>
        <w:tblBorders>
          <w:top w:val="outset" w:sz="6" w:space="0" w:color="auto"/>
          <w:left w:val="outset" w:sz="6" w:space="0" w:color="auto"/>
          <w:bottom w:val="outset" w:sz="6" w:space="0" w:color="auto"/>
          <w:right w:val="outset" w:sz="6" w:space="0" w:color="auto"/>
        </w:tblBorders>
        <w:shd w:val="clear" w:color="auto" w:fill="FFFFFF" w:themeFill="background1"/>
        <w:tblCellMar>
          <w:top w:w="45" w:type="dxa"/>
          <w:left w:w="45" w:type="dxa"/>
          <w:bottom w:w="45" w:type="dxa"/>
          <w:right w:w="45" w:type="dxa"/>
        </w:tblCellMar>
        <w:tblLook w:val="04A0" w:firstRow="1" w:lastRow="0" w:firstColumn="1" w:lastColumn="0" w:noHBand="0" w:noVBand="1"/>
      </w:tblPr>
      <w:tblGrid>
        <w:gridCol w:w="3502"/>
        <w:gridCol w:w="1185"/>
        <w:gridCol w:w="2122"/>
        <w:gridCol w:w="2184"/>
      </w:tblGrid>
      <w:tr w:rsidR="001C3A10" w:rsidRPr="000D3B3F" w14:paraId="385A58B4" w14:textId="77777777" w:rsidTr="001A1D28">
        <w:trPr>
          <w:tblHeader/>
        </w:trPr>
        <w:tc>
          <w:tcPr>
            <w:tcW w:w="1947" w:type="pct"/>
            <w:tcBorders>
              <w:top w:val="outset" w:sz="6" w:space="0" w:color="auto"/>
              <w:left w:val="outset" w:sz="6" w:space="0" w:color="auto"/>
              <w:bottom w:val="outset" w:sz="6" w:space="0" w:color="auto"/>
              <w:right w:val="outset" w:sz="6" w:space="0" w:color="auto"/>
            </w:tcBorders>
            <w:shd w:val="clear" w:color="auto" w:fill="E7E6E6" w:themeFill="background2"/>
            <w:tcMar>
              <w:top w:w="150" w:type="dxa"/>
              <w:left w:w="120" w:type="dxa"/>
              <w:bottom w:w="150" w:type="dxa"/>
              <w:right w:w="120" w:type="dxa"/>
            </w:tcMar>
            <w:hideMark/>
          </w:tcPr>
          <w:p w14:paraId="46CF330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Pollutant</w:t>
            </w:r>
          </w:p>
          <w:p w14:paraId="15E62735" w14:textId="77777777" w:rsidR="007A7F24" w:rsidRPr="000D3B3F" w:rsidRDefault="007A7F24" w:rsidP="00F503EA">
            <w:pPr>
              <w:spacing w:line="240" w:lineRule="auto"/>
              <w:rPr>
                <w:rFonts w:ascii="Arial" w:hAnsi="Arial" w:cs="Arial"/>
                <w:sz w:val="24"/>
                <w:szCs w:val="24"/>
              </w:rPr>
            </w:pPr>
          </w:p>
        </w:tc>
        <w:tc>
          <w:tcPr>
            <w:tcW w:w="659" w:type="pct"/>
            <w:tcBorders>
              <w:top w:val="outset" w:sz="6" w:space="0" w:color="auto"/>
              <w:left w:val="outset" w:sz="6" w:space="0" w:color="auto"/>
              <w:bottom w:val="outset" w:sz="6" w:space="0" w:color="auto"/>
              <w:right w:val="outset" w:sz="6" w:space="0" w:color="auto"/>
            </w:tcBorders>
            <w:shd w:val="clear" w:color="auto" w:fill="E7E6E6" w:themeFill="background2"/>
          </w:tcPr>
          <w:p w14:paraId="397AD98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CAS Number</w:t>
            </w:r>
          </w:p>
        </w:tc>
        <w:tc>
          <w:tcPr>
            <w:tcW w:w="1180" w:type="pct"/>
            <w:tcBorders>
              <w:top w:val="outset" w:sz="6" w:space="0" w:color="auto"/>
              <w:left w:val="outset" w:sz="6" w:space="0" w:color="auto"/>
              <w:bottom w:val="outset" w:sz="6" w:space="0" w:color="auto"/>
              <w:right w:val="outset" w:sz="6" w:space="0" w:color="auto"/>
            </w:tcBorders>
            <w:shd w:val="clear" w:color="auto" w:fill="E7E6E6" w:themeFill="background2"/>
            <w:tcMar>
              <w:top w:w="150" w:type="dxa"/>
              <w:left w:w="120" w:type="dxa"/>
              <w:bottom w:w="150" w:type="dxa"/>
              <w:right w:w="120" w:type="dxa"/>
            </w:tcMar>
            <w:hideMark/>
          </w:tcPr>
          <w:p w14:paraId="38F899AA" w14:textId="0E1CF496" w:rsidR="007A7F24" w:rsidRPr="000D3B3F" w:rsidRDefault="00D17BB1"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Criteri</w:t>
            </w:r>
            <w:r w:rsidR="002E31D6" w:rsidRPr="000D3B3F">
              <w:rPr>
                <w:rFonts w:ascii="Arial" w:eastAsia="Times New Roman" w:hAnsi="Arial" w:cs="Arial"/>
                <w:sz w:val="24"/>
                <w:szCs w:val="24"/>
              </w:rPr>
              <w:t>on</w:t>
            </w:r>
            <w:r w:rsidRPr="000D3B3F">
              <w:rPr>
                <w:rFonts w:ascii="Arial" w:eastAsia="Times New Roman" w:hAnsi="Arial" w:cs="Arial"/>
                <w:sz w:val="24"/>
                <w:szCs w:val="24"/>
              </w:rPr>
              <w:t xml:space="preserve"> for Consumption of </w:t>
            </w:r>
            <w:r w:rsidR="007A7F24" w:rsidRPr="000D3B3F">
              <w:rPr>
                <w:rFonts w:ascii="Arial" w:eastAsia="Times New Roman" w:hAnsi="Arial" w:cs="Arial"/>
                <w:sz w:val="24"/>
                <w:szCs w:val="24"/>
              </w:rPr>
              <w:t>Water and Organisms </w:t>
            </w:r>
            <w:r w:rsidR="007A7F24" w:rsidRPr="000D3B3F">
              <w:rPr>
                <w:rFonts w:ascii="Arial" w:eastAsia="Times New Roman" w:hAnsi="Arial" w:cs="Arial"/>
                <w:sz w:val="24"/>
                <w:szCs w:val="24"/>
              </w:rPr>
              <w:br/>
              <w:t>(μg/L)</w:t>
            </w:r>
          </w:p>
        </w:tc>
        <w:tc>
          <w:tcPr>
            <w:tcW w:w="1214" w:type="pct"/>
            <w:tcBorders>
              <w:top w:val="outset" w:sz="6" w:space="0" w:color="auto"/>
              <w:left w:val="outset" w:sz="6" w:space="0" w:color="auto"/>
              <w:bottom w:val="outset" w:sz="6" w:space="0" w:color="auto"/>
              <w:right w:val="outset" w:sz="6" w:space="0" w:color="auto"/>
            </w:tcBorders>
            <w:shd w:val="clear" w:color="auto" w:fill="E7E6E6" w:themeFill="background2"/>
            <w:tcMar>
              <w:top w:w="150" w:type="dxa"/>
              <w:left w:w="120" w:type="dxa"/>
              <w:bottom w:w="150" w:type="dxa"/>
              <w:right w:w="120" w:type="dxa"/>
            </w:tcMar>
            <w:hideMark/>
          </w:tcPr>
          <w:p w14:paraId="342BE560" w14:textId="1993C54B" w:rsidR="007A7F24" w:rsidRPr="000D3B3F" w:rsidRDefault="00D17BB1"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Criteri</w:t>
            </w:r>
            <w:r w:rsidR="002E31D6" w:rsidRPr="000D3B3F">
              <w:rPr>
                <w:rFonts w:ascii="Arial" w:eastAsia="Times New Roman" w:hAnsi="Arial" w:cs="Arial"/>
                <w:sz w:val="24"/>
                <w:szCs w:val="24"/>
              </w:rPr>
              <w:t>on</w:t>
            </w:r>
            <w:r w:rsidRPr="000D3B3F">
              <w:rPr>
                <w:rFonts w:ascii="Arial" w:eastAsia="Times New Roman" w:hAnsi="Arial" w:cs="Arial"/>
                <w:sz w:val="24"/>
                <w:szCs w:val="24"/>
              </w:rPr>
              <w:t xml:space="preserve"> for Consumption of </w:t>
            </w:r>
            <w:r w:rsidR="007A7F24" w:rsidRPr="000D3B3F">
              <w:rPr>
                <w:rFonts w:ascii="Arial" w:eastAsia="Times New Roman" w:hAnsi="Arial" w:cs="Arial"/>
                <w:sz w:val="24"/>
                <w:szCs w:val="24"/>
              </w:rPr>
              <w:t>Organisms Only </w:t>
            </w:r>
            <w:r w:rsidR="007A7F24" w:rsidRPr="000D3B3F">
              <w:rPr>
                <w:rFonts w:ascii="Arial" w:eastAsia="Times New Roman" w:hAnsi="Arial" w:cs="Arial"/>
                <w:sz w:val="24"/>
                <w:szCs w:val="24"/>
              </w:rPr>
              <w:br/>
              <w:t>(μg/L)</w:t>
            </w:r>
          </w:p>
        </w:tc>
      </w:tr>
      <w:tr w:rsidR="001C3A10" w:rsidRPr="000D3B3F" w14:paraId="04C5F53C" w14:textId="77777777" w:rsidTr="001A1D28">
        <w:trPr>
          <w:trHeight w:val="447"/>
        </w:trPr>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D09D5DE"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1. Acenaphthene</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D5E95BD" w14:textId="77777777" w:rsidR="007A7F24" w:rsidRPr="000D3B3F" w:rsidRDefault="007A7F24" w:rsidP="00F503EA">
            <w:pPr>
              <w:spacing w:after="0" w:line="240" w:lineRule="auto"/>
              <w:jc w:val="center"/>
              <w:rPr>
                <w:rFonts w:ascii="Arial" w:hAnsi="Arial" w:cs="Arial"/>
                <w:color w:val="212121"/>
                <w:sz w:val="24"/>
                <w:szCs w:val="24"/>
                <w:shd w:val="clear" w:color="auto" w:fill="FFFFFF"/>
              </w:rPr>
            </w:pPr>
            <w:r w:rsidRPr="000D3B3F">
              <w:rPr>
                <w:rFonts w:ascii="Arial" w:hAnsi="Arial" w:cs="Arial"/>
                <w:color w:val="212121"/>
                <w:sz w:val="24"/>
                <w:szCs w:val="24"/>
                <w:shd w:val="clear" w:color="auto" w:fill="FFFFFF"/>
              </w:rPr>
              <w:t>83329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0A369A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hAnsi="Arial" w:cs="Arial"/>
                <w:color w:val="212121"/>
                <w:sz w:val="24"/>
                <w:szCs w:val="24"/>
                <w:shd w:val="clear" w:color="auto" w:fill="FFFFFF"/>
              </w:rPr>
              <w:t>10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819C8A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hAnsi="Arial" w:cs="Arial"/>
                <w:color w:val="212121"/>
                <w:sz w:val="24"/>
                <w:szCs w:val="24"/>
                <w:shd w:val="clear" w:color="auto" w:fill="FFFFFF"/>
              </w:rPr>
              <w:t>10</w:t>
            </w:r>
          </w:p>
        </w:tc>
      </w:tr>
      <w:tr w:rsidR="001C3A10" w:rsidRPr="000D3B3F" w14:paraId="1B93449A"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95DB725"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2. Acrolein</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B47D0B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107028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D1E16B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0.88</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65AC42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0.93</w:t>
            </w:r>
          </w:p>
        </w:tc>
      </w:tr>
      <w:tr w:rsidR="001C3A10" w:rsidRPr="000D3B3F" w14:paraId="21B29C6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BBB8502"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3. Acrylonitrile</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3EA9F5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107131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AF022D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0.018</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974DE6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0.025</w:t>
            </w:r>
          </w:p>
        </w:tc>
      </w:tr>
      <w:tr w:rsidR="001C3A10" w:rsidRPr="000D3B3F" w14:paraId="11E4996A"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C27984D"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4. Aldrin</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60A9D3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309002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03EE9C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9.4e-8</w:t>
            </w:r>
            <w:r w:rsidRPr="000D3B3F" w:rsidDel="00490D3D">
              <w:rPr>
                <w:rFonts w:ascii="Arial" w:eastAsia="Times New Roman" w:hAnsi="Arial" w:cs="Arial"/>
                <w:sz w:val="24"/>
                <w:szCs w:val="24"/>
              </w:rPr>
              <w:t xml:space="preserve"> </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89B4F2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9.4e-8</w:t>
            </w:r>
            <w:r w:rsidRPr="000D3B3F" w:rsidDel="00490D3D">
              <w:rPr>
                <w:rFonts w:ascii="Arial" w:eastAsia="Times New Roman" w:hAnsi="Arial" w:cs="Arial"/>
                <w:sz w:val="24"/>
                <w:szCs w:val="24"/>
              </w:rPr>
              <w:t xml:space="preserve"> </w:t>
            </w:r>
          </w:p>
        </w:tc>
      </w:tr>
      <w:tr w:rsidR="001C3A10" w:rsidRPr="000D3B3F" w14:paraId="0D902411"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9DE3BFF"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5. Anthracene</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DB059D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120127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1743DE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378108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40</w:t>
            </w:r>
          </w:p>
        </w:tc>
      </w:tr>
      <w:tr w:rsidR="001C3A10" w:rsidRPr="000D3B3F" w14:paraId="732E1BB2" w14:textId="77777777" w:rsidTr="001A1D28">
        <w:trPr>
          <w:trHeight w:val="609"/>
        </w:trPr>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DC45DFD"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6. Antimony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156AD7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7440360</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54A9AE9" w14:textId="5E1C9951" w:rsidR="007A7F24" w:rsidRPr="000D3B3F" w:rsidRDefault="00C205E2"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w:t>
            </w:r>
            <w:r w:rsidR="00111C2D" w:rsidRPr="000D3B3F">
              <w:rPr>
                <w:rFonts w:ascii="Arial" w:eastAsia="Times New Roman" w:hAnsi="Arial" w:cs="Arial"/>
                <w:sz w:val="24"/>
                <w:szCs w:val="24"/>
              </w:rPr>
              <w:t>.1</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A2591D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64</w:t>
            </w:r>
          </w:p>
        </w:tc>
      </w:tr>
      <w:tr w:rsidR="001C3A10" w:rsidRPr="000D3B3F" w14:paraId="5091E06C" w14:textId="77777777" w:rsidTr="001A1D28">
        <w:trPr>
          <w:trHeight w:val="591"/>
        </w:trPr>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AE978DE" w14:textId="714DE6E5" w:rsidR="007A7F24" w:rsidRPr="000D3B3F" w:rsidRDefault="008A5A2F"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lastRenderedPageBreak/>
              <w:t>7. Arsenic</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9CECA9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7440382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D3E086D" w14:textId="3DB467DA" w:rsidR="007A7F24" w:rsidRPr="000D3B3F" w:rsidRDefault="0073169A"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w:t>
            </w:r>
            <w:r w:rsidR="008A5A2F" w:rsidRPr="000D3B3F">
              <w:rPr>
                <w:rFonts w:ascii="Arial" w:eastAsia="Times New Roman" w:hAnsi="Arial" w:cs="Arial"/>
                <w:sz w:val="24"/>
                <w:szCs w:val="24"/>
              </w:rPr>
              <w:t>.0045</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FD5F8DE" w14:textId="7CC2E51F" w:rsidR="007A7F24" w:rsidRPr="000D3B3F" w:rsidRDefault="0073169A"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w:t>
            </w:r>
            <w:r w:rsidR="008A5A2F" w:rsidRPr="000D3B3F">
              <w:rPr>
                <w:rFonts w:ascii="Arial" w:eastAsia="Times New Roman" w:hAnsi="Arial" w:cs="Arial"/>
                <w:sz w:val="24"/>
                <w:szCs w:val="24"/>
              </w:rPr>
              <w:t>.0059</w:t>
            </w:r>
          </w:p>
        </w:tc>
      </w:tr>
      <w:tr w:rsidR="001C3A10" w:rsidRPr="000D3B3F" w14:paraId="41C3C6FF" w14:textId="77777777" w:rsidTr="001A1D28">
        <w:trPr>
          <w:trHeight w:val="465"/>
        </w:trPr>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75B5E23" w14:textId="0B97B5B0" w:rsidR="007A7F24" w:rsidRPr="000D3B3F" w:rsidRDefault="007A7F24" w:rsidP="00111C2D">
            <w:pPr>
              <w:spacing w:after="0" w:line="240" w:lineRule="auto"/>
              <w:rPr>
                <w:rFonts w:ascii="Arial" w:eastAsia="Times New Roman" w:hAnsi="Arial" w:cs="Arial"/>
                <w:sz w:val="24"/>
                <w:szCs w:val="24"/>
              </w:rPr>
            </w:pPr>
            <w:r w:rsidRPr="000D3B3F">
              <w:rPr>
                <w:rFonts w:ascii="Arial" w:eastAsia="Times New Roman" w:hAnsi="Arial" w:cs="Arial"/>
                <w:sz w:val="24"/>
                <w:szCs w:val="24"/>
              </w:rPr>
              <w:t>8. Asbestos</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737227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1332214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931AFC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7,000,000 fibers/L</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230635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1C3A10" w:rsidRPr="000D3B3F" w14:paraId="1213C5A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EB60F57" w14:textId="7C27FC11" w:rsidR="007A7F24" w:rsidRPr="000D3B3F" w:rsidRDefault="007A7F24" w:rsidP="00111C2D">
            <w:pPr>
              <w:spacing w:after="0" w:line="240" w:lineRule="auto"/>
              <w:rPr>
                <w:rFonts w:ascii="Arial" w:eastAsia="Times New Roman" w:hAnsi="Arial" w:cs="Arial"/>
                <w:sz w:val="24"/>
                <w:szCs w:val="24"/>
              </w:rPr>
            </w:pPr>
            <w:r w:rsidRPr="000D3B3F">
              <w:rPr>
                <w:rFonts w:ascii="Arial" w:eastAsia="Times New Roman" w:hAnsi="Arial" w:cs="Arial"/>
                <w:sz w:val="24"/>
                <w:szCs w:val="24"/>
              </w:rPr>
              <w:t>9. Barium</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97722E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7440393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A827E0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B2B01C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1C3A10" w:rsidRPr="000D3B3F" w14:paraId="1E116CD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B938552"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10. Benzene</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056E5DD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71432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6133D7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0.44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B2A3D8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1.4</w:t>
            </w:r>
          </w:p>
        </w:tc>
      </w:tr>
      <w:tr w:rsidR="001C3A10" w:rsidRPr="000D3B3F" w14:paraId="0453EF02"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D892064"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11. Benzidine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0AC5D3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92875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F80EC5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0.000018</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FF8560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0.000020</w:t>
            </w:r>
          </w:p>
        </w:tc>
      </w:tr>
      <w:tr w:rsidR="001C3A10" w:rsidRPr="000D3B3F" w14:paraId="6B5C8C95"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304C6D7"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12. Benz(a)anthracene</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094CF8E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56553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8F584B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0.00016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DF24A2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0.00016</w:t>
            </w:r>
          </w:p>
        </w:tc>
      </w:tr>
      <w:tr w:rsidR="001C3A10" w:rsidRPr="000D3B3F" w14:paraId="55004C84" w14:textId="77777777" w:rsidTr="001A1D28">
        <w:trPr>
          <w:trHeight w:val="150"/>
        </w:trPr>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88A0ED6"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13. Benzo(a)pyrene</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368185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50328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B7B5B7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0.000016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6718AA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0.000016</w:t>
            </w:r>
          </w:p>
        </w:tc>
      </w:tr>
      <w:tr w:rsidR="001C3A10" w:rsidRPr="000D3B3F" w14:paraId="3C3E11D1"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7844B82" w14:textId="28FAA20D" w:rsidR="007A7F24" w:rsidRPr="000D3B3F" w:rsidRDefault="7F6D352B" w:rsidP="5378193B">
            <w:pPr>
              <w:spacing w:after="0" w:line="240" w:lineRule="auto"/>
              <w:rPr>
                <w:rFonts w:ascii="Arial" w:eastAsia="Times New Roman" w:hAnsi="Arial" w:cs="Arial"/>
                <w:sz w:val="24"/>
                <w:szCs w:val="24"/>
              </w:rPr>
            </w:pPr>
            <w:r w:rsidRPr="000D3B3F">
              <w:rPr>
                <w:rFonts w:ascii="Arial" w:eastAsia="Times New Roman" w:hAnsi="Arial" w:cs="Arial"/>
                <w:sz w:val="24"/>
                <w:szCs w:val="24"/>
              </w:rPr>
              <w:t>14. Benzo(b)fluoranthene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9516EC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205992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412A24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0.00016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9E75DAD" w14:textId="77777777" w:rsidR="007A7F24" w:rsidRPr="000D3B3F" w:rsidRDefault="007A7F24" w:rsidP="00F503EA">
            <w:pPr>
              <w:tabs>
                <w:tab w:val="left" w:pos="315"/>
                <w:tab w:val="center" w:pos="790"/>
              </w:tabs>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0.00016</w:t>
            </w:r>
          </w:p>
        </w:tc>
      </w:tr>
      <w:tr w:rsidR="001C3A10" w:rsidRPr="000D3B3F" w14:paraId="0FCEBCD0"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43E5D56"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15. Benzo(k)fluoranthene</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78F80F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207089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7542E19" w14:textId="317478C1"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37933CC" w14:textId="04D174E3"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0.0016</w:t>
            </w:r>
          </w:p>
        </w:tc>
      </w:tr>
      <w:tr w:rsidR="001C3A10" w:rsidRPr="000D3B3F" w14:paraId="438AD9D0"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92E25CC"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16. BHC Alpha</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A6CB95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hAnsi="Arial" w:cs="Arial"/>
                <w:sz w:val="24"/>
                <w:szCs w:val="24"/>
              </w:rPr>
              <w:t>319846</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80FC56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0.000047</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013F49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0.000047</w:t>
            </w:r>
          </w:p>
        </w:tc>
      </w:tr>
      <w:tr w:rsidR="001C3A10" w:rsidRPr="000D3B3F" w14:paraId="504CD77A"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0D2D169"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17. BHC Beta</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2B8829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319857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B776FD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00B5F5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0.0017</w:t>
            </w:r>
          </w:p>
        </w:tc>
      </w:tr>
      <w:tr w:rsidR="001C3A10" w:rsidRPr="000D3B3F" w14:paraId="1508A3D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EF34A0C"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18. BHC Gamma (Lindane)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66C895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58899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CDCFC4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0.17</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4C6584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0.18</w:t>
            </w:r>
          </w:p>
        </w:tc>
      </w:tr>
      <w:tr w:rsidR="001C3A10" w:rsidRPr="000D3B3F" w14:paraId="63B9C7D8"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7836BD2"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19. Bromoform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7CC078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75252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94A387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F63EB7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14</w:t>
            </w:r>
          </w:p>
        </w:tc>
      </w:tr>
      <w:tr w:rsidR="001C3A10" w:rsidRPr="000D3B3F" w14:paraId="784BCDF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9349F7B"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20. Butylbenzyl Phthalate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2D70EB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85687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F5D7FC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0FC506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w:t>
            </w:r>
          </w:p>
        </w:tc>
      </w:tr>
      <w:tr w:rsidR="001C3A10" w:rsidRPr="000D3B3F" w14:paraId="0498016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F29450A"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21. Carbon Tetrachloride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D4A4F0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56235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6C764F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A7916E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0.16</w:t>
            </w:r>
          </w:p>
        </w:tc>
      </w:tr>
      <w:tr w:rsidR="001C3A10" w:rsidRPr="000D3B3F" w14:paraId="4EA89138"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67BBB44"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22. Chlordane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3CC058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57749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4FD067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0.000038</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9EE488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0.000038</w:t>
            </w:r>
          </w:p>
        </w:tc>
      </w:tr>
      <w:tr w:rsidR="001C3A10" w:rsidRPr="000D3B3F" w14:paraId="70CE16B3"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3D7DFB8"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23. Chlorobenzene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BAE6F8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108907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DF99E8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C429C7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100</w:t>
            </w:r>
          </w:p>
        </w:tc>
      </w:tr>
      <w:tr w:rsidR="001C3A10" w:rsidRPr="000D3B3F" w14:paraId="191D4515"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D49C218"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24. Chlorodibromomethane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01A7F04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124481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2BAB52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0.31</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FC48AA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1.3</w:t>
            </w:r>
          </w:p>
        </w:tc>
      </w:tr>
      <w:tr w:rsidR="001C3A10" w:rsidRPr="000D3B3F" w14:paraId="456F0092"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2EFF8DE"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lastRenderedPageBreak/>
              <w:t xml:space="preserve">25. Chloroethyl Ether bis 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B2B260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hAnsi="Arial" w:cs="Arial"/>
                <w:sz w:val="24"/>
                <w:szCs w:val="24"/>
              </w:rPr>
              <w:t>111444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15DC78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0.020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5BC9E1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0.053</w:t>
            </w:r>
          </w:p>
        </w:tc>
      </w:tr>
      <w:tr w:rsidR="001C3A10" w:rsidRPr="000D3B3F" w14:paraId="0B2CCDC2"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E75B34F"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26. Chloroform</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46CC87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67663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C539D9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ED1058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300</w:t>
            </w:r>
          </w:p>
        </w:tc>
      </w:tr>
      <w:tr w:rsidR="001C3A10" w:rsidRPr="000D3B3F" w14:paraId="0743F79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0DE489E"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27. (Chloro-1-Mehtylethyl) Ether, bis 2</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A94B7A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108601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6557A5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84380A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400</w:t>
            </w:r>
          </w:p>
        </w:tc>
      </w:tr>
      <w:tr w:rsidR="001C3A10" w:rsidRPr="000D3B3F" w14:paraId="20EBA1E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57EE267"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28. Chloromethyl ether, bis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FC0753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542881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55E8D9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0.000024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76B7B9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0.000029</w:t>
            </w:r>
          </w:p>
        </w:tc>
      </w:tr>
      <w:tr w:rsidR="001C3A10" w:rsidRPr="000D3B3F" w14:paraId="6ED0E3F9"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AAFAB10"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29. Chloronaphthalene 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0422D8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91587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5D8532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6FBD0B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100</w:t>
            </w:r>
          </w:p>
        </w:tc>
      </w:tr>
      <w:tr w:rsidR="001C3A10" w:rsidRPr="000D3B3F" w14:paraId="358A3D0B"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EC6C6FC"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30. Chlorophenol 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0ACC916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95578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4F21C4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7342BD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w:t>
            </w:r>
          </w:p>
        </w:tc>
      </w:tr>
      <w:tr w:rsidR="001C3A10" w:rsidRPr="000D3B3F" w14:paraId="3AAB3FE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3549C2D" w14:textId="79C0FA83" w:rsidR="007A7F24" w:rsidRPr="000D3B3F" w:rsidRDefault="007A7F24" w:rsidP="00604471">
            <w:pPr>
              <w:spacing w:after="0" w:line="240" w:lineRule="auto"/>
              <w:rPr>
                <w:rFonts w:ascii="Arial" w:eastAsia="Times New Roman" w:hAnsi="Arial" w:cs="Arial"/>
                <w:i/>
                <w:sz w:val="24"/>
                <w:szCs w:val="24"/>
              </w:rPr>
            </w:pPr>
            <w:r w:rsidRPr="000D3B3F">
              <w:rPr>
                <w:rFonts w:ascii="Arial" w:eastAsia="Times New Roman" w:hAnsi="Arial" w:cs="Arial"/>
                <w:sz w:val="24"/>
                <w:szCs w:val="24"/>
              </w:rPr>
              <w:t xml:space="preserve">31. Chlorophenoxy Herbicide (2,4,5,-TP)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FF8214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93721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D213360" w14:textId="03CB0E9A" w:rsidR="007A7F24" w:rsidRPr="000D3B3F" w:rsidRDefault="00604471"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DBCC583" w14:textId="17F09BBC" w:rsidR="007A7F24" w:rsidRPr="000D3B3F" w:rsidRDefault="0055423A" w:rsidP="00F503EA">
            <w:pPr>
              <w:tabs>
                <w:tab w:val="left" w:pos="870"/>
                <w:tab w:val="center" w:pos="973"/>
              </w:tabs>
              <w:spacing w:after="0" w:line="240" w:lineRule="auto"/>
              <w:rPr>
                <w:rFonts w:ascii="Arial" w:eastAsia="Times New Roman" w:hAnsi="Arial" w:cs="Arial"/>
                <w:sz w:val="24"/>
                <w:szCs w:val="24"/>
              </w:rPr>
            </w:pPr>
            <w:r w:rsidRPr="000D3B3F">
              <w:rPr>
                <w:rFonts w:ascii="Arial" w:eastAsia="Times New Roman" w:hAnsi="Arial" w:cs="Arial"/>
                <w:sz w:val="24"/>
                <w:szCs w:val="24"/>
              </w:rPr>
              <w:tab/>
            </w:r>
            <w:r w:rsidRPr="000D3B3F">
              <w:rPr>
                <w:rFonts w:ascii="Arial" w:eastAsia="Times New Roman" w:hAnsi="Arial" w:cs="Arial"/>
                <w:sz w:val="24"/>
                <w:szCs w:val="24"/>
              </w:rPr>
              <w:tab/>
              <w:t>50</w:t>
            </w:r>
          </w:p>
        </w:tc>
      </w:tr>
      <w:tr w:rsidR="001C3A10" w:rsidRPr="000D3B3F" w14:paraId="2338CDAA"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6C08B0A" w14:textId="1E348DC5" w:rsidR="007A7F24" w:rsidRPr="000D3B3F" w:rsidRDefault="007A7F24" w:rsidP="00604471">
            <w:pPr>
              <w:spacing w:after="0" w:line="240" w:lineRule="auto"/>
              <w:rPr>
                <w:rFonts w:ascii="Arial" w:eastAsia="Times New Roman" w:hAnsi="Arial" w:cs="Arial"/>
                <w:sz w:val="24"/>
                <w:szCs w:val="24"/>
              </w:rPr>
            </w:pPr>
            <w:r w:rsidRPr="000D3B3F">
              <w:rPr>
                <w:rFonts w:ascii="Arial" w:eastAsia="Times New Roman" w:hAnsi="Arial" w:cs="Arial"/>
                <w:sz w:val="24"/>
                <w:szCs w:val="24"/>
              </w:rPr>
              <w:t>32. Chlorophenoxy Herbicide (2,4-D)</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3A2E8F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94757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BCFCF2E" w14:textId="100F94ED" w:rsidR="007A7F24" w:rsidRPr="000D3B3F" w:rsidRDefault="00604471"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720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E4BD8D3" w14:textId="39D2D4F1" w:rsidR="007A7F24" w:rsidRPr="000D3B3F" w:rsidRDefault="0055423A"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1500</w:t>
            </w:r>
          </w:p>
        </w:tc>
      </w:tr>
      <w:tr w:rsidR="001C3A10" w:rsidRPr="000D3B3F" w14:paraId="1D47AFBA"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536B884"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33. Chrysene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F517DE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218019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4584B4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A4DCC4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0.0018</w:t>
            </w:r>
          </w:p>
        </w:tc>
      </w:tr>
      <w:tr w:rsidR="001C3A10" w:rsidRPr="000D3B3F" w14:paraId="63807953"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22D29CA" w14:textId="2C93A39B" w:rsidR="007A7F24" w:rsidRPr="000D3B3F" w:rsidRDefault="007A7F24" w:rsidP="00111C2D">
            <w:pPr>
              <w:spacing w:after="0" w:line="240" w:lineRule="auto"/>
              <w:rPr>
                <w:rFonts w:ascii="Arial" w:eastAsia="Times New Roman" w:hAnsi="Arial" w:cs="Arial"/>
                <w:sz w:val="24"/>
                <w:szCs w:val="24"/>
              </w:rPr>
            </w:pPr>
            <w:r w:rsidRPr="000D3B3F">
              <w:rPr>
                <w:rFonts w:ascii="Arial" w:eastAsia="Times New Roman" w:hAnsi="Arial" w:cs="Arial"/>
                <w:sz w:val="24"/>
                <w:szCs w:val="24"/>
              </w:rPr>
              <w:t>34. Copper</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9A9259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7440508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912F6D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1300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794040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1C3A10" w:rsidRPr="000D3B3F" w14:paraId="0BFE7267"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7C2322E" w14:textId="77777777" w:rsidR="0089755C" w:rsidRPr="000D3B3F" w:rsidRDefault="29F65217" w:rsidP="4C04B004">
            <w:pPr>
              <w:spacing w:after="0" w:line="240" w:lineRule="auto"/>
              <w:rPr>
                <w:rFonts w:ascii="Arial" w:eastAsia="Times New Roman" w:hAnsi="Arial" w:cs="Arial"/>
                <w:sz w:val="24"/>
                <w:szCs w:val="24"/>
              </w:rPr>
            </w:pPr>
            <w:r w:rsidRPr="000D3B3F">
              <w:rPr>
                <w:rFonts w:ascii="Arial" w:eastAsia="Times New Roman" w:hAnsi="Arial" w:cs="Arial"/>
                <w:sz w:val="24"/>
                <w:szCs w:val="24"/>
              </w:rPr>
              <w:t>35. Cyanide</w:t>
            </w:r>
          </w:p>
          <w:p w14:paraId="52BB5758" w14:textId="67CE28A0" w:rsidR="007A7F24" w:rsidRPr="000D3B3F" w:rsidRDefault="0089755C" w:rsidP="4C04B004">
            <w:pPr>
              <w:spacing w:after="0" w:line="240" w:lineRule="auto"/>
              <w:rPr>
                <w:rStyle w:val="FootnoteReference"/>
                <w:rFonts w:ascii="Arial" w:eastAsia="Times New Roman" w:hAnsi="Arial" w:cs="Arial"/>
                <w:sz w:val="24"/>
                <w:szCs w:val="24"/>
              </w:rPr>
            </w:pPr>
            <w:r w:rsidRPr="000D3B3F">
              <w:rPr>
                <w:rFonts w:ascii="Arial" w:hAnsi="Arial" w:cs="Arial"/>
                <w:sz w:val="24"/>
                <w:szCs w:val="24"/>
              </w:rPr>
              <w:t xml:space="preserve">The cyanide criterion is expressed as total cyanide (CN)/L.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8129DE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57125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D40F6C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047B89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50</w:t>
            </w:r>
          </w:p>
        </w:tc>
      </w:tr>
      <w:tr w:rsidR="001C3A10" w:rsidRPr="000D3B3F" w14:paraId="763D4695"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B778B8C"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36. DDD 4,4’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431413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72548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09ECBA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0.000015</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6F7408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0.000015</w:t>
            </w:r>
          </w:p>
        </w:tc>
      </w:tr>
      <w:tr w:rsidR="001C3A10" w:rsidRPr="000D3B3F" w14:paraId="20FB4131"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7C9A808"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37. DDE 4,4’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E4015F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72559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B96B2F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0.0000021</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F5D783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0.0000021</w:t>
            </w:r>
          </w:p>
        </w:tc>
      </w:tr>
      <w:tr w:rsidR="001C3A10" w:rsidRPr="000D3B3F" w14:paraId="420422CB"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200A6A0"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38. DDT 4,4’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E05404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50293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A80FE0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0.000004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19E188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0.000004</w:t>
            </w:r>
          </w:p>
        </w:tc>
      </w:tr>
      <w:tr w:rsidR="001C3A10" w:rsidRPr="000D3B3F" w14:paraId="68810774"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3B7AF49"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39. Dibenzo(a,h) Anthracene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8CC441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53703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F5DAFAD" w14:textId="77777777" w:rsidR="007A7F24" w:rsidRPr="000D3B3F" w:rsidRDefault="007A7F24" w:rsidP="00F503EA">
            <w:pPr>
              <w:tabs>
                <w:tab w:val="left" w:pos="660"/>
                <w:tab w:val="center" w:pos="973"/>
              </w:tabs>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0.000016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82960F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0.000016</w:t>
            </w:r>
          </w:p>
        </w:tc>
      </w:tr>
      <w:tr w:rsidR="001C3A10" w:rsidRPr="000D3B3F" w14:paraId="1B622865"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907DFB5"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hAnsi="Arial" w:cs="Arial"/>
                <w:sz w:val="24"/>
                <w:szCs w:val="24"/>
              </w:rPr>
              <w:t xml:space="preserve">40. Dichlorobenzene(m) 1,3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E1DF22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541731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DE096D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C08997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w:t>
            </w:r>
          </w:p>
        </w:tc>
      </w:tr>
      <w:tr w:rsidR="001C3A10" w:rsidRPr="000D3B3F" w14:paraId="7F6FBF1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FB469EF"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lastRenderedPageBreak/>
              <w:t xml:space="preserve">41. Dichlorobenzene(o) 1,2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750B4F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95501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E3C2C7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110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0582DA4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130</w:t>
            </w:r>
          </w:p>
        </w:tc>
      </w:tr>
      <w:tr w:rsidR="001C3A10" w:rsidRPr="000D3B3F" w14:paraId="5202CE0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7D0402B1"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42. Dichlorobenzene(p) 1,4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DE8390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106467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70DFF38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A8EF1F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19</w:t>
            </w:r>
          </w:p>
        </w:tc>
      </w:tr>
      <w:tr w:rsidR="001C3A10" w:rsidRPr="000D3B3F" w14:paraId="03A49475"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0A7F0F0" w14:textId="77777777" w:rsidR="007A7F24" w:rsidRPr="000D3B3F" w:rsidRDefault="007A7F24" w:rsidP="00F503EA">
            <w:pPr>
              <w:tabs>
                <w:tab w:val="left" w:pos="1050"/>
              </w:tabs>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43.</w:t>
            </w:r>
            <w:r w:rsidRPr="000D3B3F">
              <w:rPr>
                <w:rFonts w:ascii="Arial" w:hAnsi="Arial" w:cs="Arial"/>
                <w:sz w:val="24"/>
                <w:szCs w:val="24"/>
              </w:rPr>
              <w:t xml:space="preserve"> </w:t>
            </w:r>
            <w:r w:rsidRPr="000D3B3F">
              <w:rPr>
                <w:rFonts w:ascii="Arial" w:eastAsia="Times New Roman" w:hAnsi="Arial" w:cs="Arial"/>
                <w:sz w:val="24"/>
                <w:szCs w:val="24"/>
              </w:rPr>
              <w:t xml:space="preserve">Dichlorobenzidine 3,3'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5D2F8B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91941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99C299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0.0027</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6F39C8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0.0028</w:t>
            </w:r>
          </w:p>
        </w:tc>
      </w:tr>
      <w:tr w:rsidR="001C3A10" w:rsidRPr="000D3B3F" w14:paraId="780CC40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BE009DE" w14:textId="77777777" w:rsidR="007A7F24" w:rsidRPr="000D3B3F" w:rsidRDefault="007A7F24" w:rsidP="00F503EA">
            <w:pPr>
              <w:tabs>
                <w:tab w:val="right" w:pos="3531"/>
              </w:tabs>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44. Dichlorobromomethane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CE780C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75274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844718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0.42</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4C3AE4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1.7</w:t>
            </w:r>
          </w:p>
        </w:tc>
      </w:tr>
      <w:tr w:rsidR="001C3A10" w:rsidRPr="000D3B3F" w14:paraId="4E4088E0"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CC90C26" w14:textId="77777777" w:rsidR="007A7F24" w:rsidRPr="000D3B3F" w:rsidRDefault="007A7F24" w:rsidP="00F503EA">
            <w:pPr>
              <w:tabs>
                <w:tab w:val="right" w:pos="3531"/>
              </w:tabs>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45. Dichloroethane 1,2 </w:t>
            </w:r>
            <w:r w:rsidRPr="000D3B3F">
              <w:rPr>
                <w:rFonts w:ascii="Arial" w:eastAsia="Times New Roman" w:hAnsi="Arial" w:cs="Arial"/>
                <w:sz w:val="24"/>
                <w:szCs w:val="24"/>
              </w:rPr>
              <w:tab/>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7E3CBE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107062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912E67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0.35</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52032E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3.7</w:t>
            </w:r>
          </w:p>
        </w:tc>
      </w:tr>
      <w:tr w:rsidR="001C3A10" w:rsidRPr="000D3B3F" w14:paraId="7F4FFBE3"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CCFE161"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46. Dichloroethylene 1,1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E05FE3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75354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6F62B6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230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CEB8A2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710</w:t>
            </w:r>
          </w:p>
        </w:tc>
      </w:tr>
      <w:tr w:rsidR="001C3A10" w:rsidRPr="000D3B3F" w14:paraId="713A982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A7F401B"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hAnsi="Arial" w:cs="Arial"/>
                <w:sz w:val="24"/>
                <w:szCs w:val="24"/>
              </w:rPr>
              <w:t xml:space="preserve">47. Dichloroethylene trans 1,2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ECB236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156605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219E6D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6BA417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500</w:t>
            </w:r>
          </w:p>
        </w:tc>
      </w:tr>
      <w:tr w:rsidR="001C3A10" w:rsidRPr="000D3B3F" w14:paraId="628A2FF0"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FEBE07D"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48. Dichlorophenol 2,4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71010D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120832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E623A6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96773C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w:t>
            </w:r>
          </w:p>
        </w:tc>
      </w:tr>
      <w:tr w:rsidR="001C3A10" w:rsidRPr="000D3B3F" w14:paraId="79C7184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A5E0631"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49. Dichloropropane 1,2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42082B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78875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E432BB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0.38</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1F14D7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w:t>
            </w:r>
          </w:p>
        </w:tc>
      </w:tr>
      <w:tr w:rsidR="001C3A10" w:rsidRPr="000D3B3F" w14:paraId="11C34A5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5FB400C"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50. Dichloropropene 1,3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2D4E7B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542756</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CC9819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0.23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97E37E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1.4</w:t>
            </w:r>
          </w:p>
        </w:tc>
      </w:tr>
      <w:tr w:rsidR="001C3A10" w:rsidRPr="000D3B3F" w14:paraId="3B8C8B6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C08CAA6"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51. Dieldrin</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852F54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60571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197AC3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1.5e-7</w:t>
            </w:r>
            <w:r w:rsidRPr="000D3B3F">
              <w:rPr>
                <w:rFonts w:ascii="Arial" w:eastAsia="Times New Roman" w:hAnsi="Arial" w:cs="Arial"/>
                <w:sz w:val="24"/>
                <w:szCs w:val="24"/>
              </w:rPr>
              <w:tab/>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2B749A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1.5e-7</w:t>
            </w:r>
            <w:r w:rsidRPr="000D3B3F">
              <w:rPr>
                <w:rFonts w:ascii="Arial" w:eastAsia="Times New Roman" w:hAnsi="Arial" w:cs="Arial"/>
                <w:sz w:val="24"/>
                <w:szCs w:val="24"/>
              </w:rPr>
              <w:tab/>
            </w:r>
          </w:p>
        </w:tc>
      </w:tr>
      <w:tr w:rsidR="001C3A10" w:rsidRPr="000D3B3F" w14:paraId="1A4F82D4"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9CC8AD2"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52. Diethyl Phthalate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6F647B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84662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129545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995CE9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80</w:t>
            </w:r>
          </w:p>
        </w:tc>
      </w:tr>
      <w:tr w:rsidR="001C3A10" w:rsidRPr="000D3B3F" w14:paraId="22E17CA0"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75AB808"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hAnsi="Arial" w:cs="Arial"/>
                <w:sz w:val="24"/>
                <w:szCs w:val="24"/>
              </w:rPr>
              <w:t xml:space="preserve">53. Dimethyl Phthalate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E5313D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131113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42E53B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04E572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200</w:t>
            </w:r>
          </w:p>
        </w:tc>
      </w:tr>
      <w:tr w:rsidR="001C3A10" w:rsidRPr="000D3B3F" w14:paraId="5C652ED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F76C092" w14:textId="77777777" w:rsidR="007A7F24" w:rsidRPr="000D3B3F" w:rsidRDefault="007A7F24" w:rsidP="00F503EA">
            <w:pPr>
              <w:spacing w:after="0" w:line="240" w:lineRule="auto"/>
              <w:rPr>
                <w:rFonts w:ascii="Arial" w:eastAsia="Times New Roman" w:hAnsi="Arial" w:cs="Arial"/>
                <w:sz w:val="24"/>
                <w:szCs w:val="24"/>
                <w:highlight w:val="yellow"/>
                <w:vertAlign w:val="superscript"/>
              </w:rPr>
            </w:pPr>
            <w:r w:rsidRPr="000D3B3F">
              <w:rPr>
                <w:rFonts w:ascii="Arial" w:eastAsia="Times New Roman" w:hAnsi="Arial" w:cs="Arial"/>
                <w:sz w:val="24"/>
                <w:szCs w:val="24"/>
              </w:rPr>
              <w:t xml:space="preserve">54. Dimethylphenol 2,4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9C66E9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105679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C8D709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9264E7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85</w:t>
            </w:r>
          </w:p>
        </w:tc>
      </w:tr>
      <w:tr w:rsidR="001C3A10" w:rsidRPr="000D3B3F" w14:paraId="35623F1E"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0C416A6"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hAnsi="Arial" w:cs="Arial"/>
                <w:sz w:val="24"/>
                <w:szCs w:val="24"/>
              </w:rPr>
              <w:t xml:space="preserve">55. Di-n-butyl Phthalate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DA5BEE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84742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A98E97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741AD1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w:t>
            </w:r>
          </w:p>
        </w:tc>
      </w:tr>
      <w:tr w:rsidR="001C3A10" w:rsidRPr="000D3B3F" w14:paraId="10F90F59"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51C20D7"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56. Dinitrophenol 2,4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324A1C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51285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F5E7E8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72895A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40</w:t>
            </w:r>
          </w:p>
        </w:tc>
      </w:tr>
      <w:tr w:rsidR="001C3A10" w:rsidRPr="000D3B3F" w14:paraId="7715F244"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DCE96BC"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57. Dintrophenols</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979762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25550587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3B57C9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478C9C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100</w:t>
            </w:r>
          </w:p>
        </w:tc>
      </w:tr>
      <w:tr w:rsidR="001C3A10" w:rsidRPr="000D3B3F" w14:paraId="25CE896A"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FFC1DE8"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58. Dinitrotoluene 2,4</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61402D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121142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8BE608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A89F42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0.2</w:t>
            </w:r>
          </w:p>
        </w:tc>
      </w:tr>
      <w:tr w:rsidR="001C3A10" w:rsidRPr="000D3B3F" w14:paraId="65A9CCC8"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0C86C6F" w14:textId="6E23CB9D" w:rsidR="007A7F24" w:rsidRPr="000D3B3F" w:rsidRDefault="7F6D352B" w:rsidP="5378193B">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59. </w:t>
            </w:r>
            <w:r w:rsidR="495F1981" w:rsidRPr="000D3B3F">
              <w:rPr>
                <w:rFonts w:ascii="Arial" w:eastAsia="Times New Roman" w:hAnsi="Arial" w:cs="Arial"/>
                <w:sz w:val="24"/>
                <w:szCs w:val="24"/>
              </w:rPr>
              <w:t>Dioxin (</w:t>
            </w:r>
            <w:r w:rsidR="42F8831D" w:rsidRPr="000D3B3F">
              <w:rPr>
                <w:rFonts w:ascii="Arial" w:eastAsia="Times New Roman" w:hAnsi="Arial" w:cs="Arial"/>
                <w:sz w:val="24"/>
                <w:szCs w:val="24"/>
              </w:rPr>
              <w:t>2,3,7,8-TCDD</w:t>
            </w:r>
            <w:r w:rsidR="6677D08A" w:rsidRPr="000D3B3F">
              <w:rPr>
                <w:rFonts w:ascii="Arial" w:eastAsia="Times New Roman" w:hAnsi="Arial" w:cs="Arial"/>
                <w:sz w:val="24"/>
                <w:szCs w:val="24"/>
              </w:rPr>
              <w:t>)</w:t>
            </w:r>
            <w:r w:rsidR="42F8831D" w:rsidRPr="000D3B3F">
              <w:rPr>
                <w:rFonts w:ascii="Arial" w:eastAsia="Times New Roman" w:hAnsi="Arial" w:cs="Arial"/>
                <w:sz w:val="24"/>
                <w:szCs w:val="24"/>
              </w:rPr>
              <w:t xml:space="preserve"> </w:t>
            </w:r>
          </w:p>
          <w:p w14:paraId="7F7A71FC" w14:textId="43AB93F0" w:rsidR="007A7F24" w:rsidRPr="000D3B3F" w:rsidRDefault="42F8831D" w:rsidP="5378193B">
            <w:pPr>
              <w:spacing w:after="0" w:line="240" w:lineRule="auto"/>
              <w:rPr>
                <w:rFonts w:ascii="Arial" w:eastAsia="Times New Roman" w:hAnsi="Arial" w:cs="Arial"/>
                <w:sz w:val="24"/>
                <w:szCs w:val="24"/>
              </w:rPr>
            </w:pPr>
            <w:r w:rsidRPr="000D3B3F">
              <w:rPr>
                <w:rFonts w:ascii="Arial" w:eastAsia="Times New Roman" w:hAnsi="Arial" w:cs="Arial"/>
                <w:sz w:val="24"/>
                <w:szCs w:val="24"/>
              </w:rPr>
              <w:lastRenderedPageBreak/>
              <w:t xml:space="preserve">Total Toxic Equivalents </w:t>
            </w:r>
            <w:r w:rsidR="7F6D352B" w:rsidRPr="000D3B3F">
              <w:rPr>
                <w:rFonts w:ascii="Arial" w:eastAsia="Times New Roman" w:hAnsi="Arial" w:cs="Arial"/>
                <w:sz w:val="24"/>
                <w:szCs w:val="24"/>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773BF8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lastRenderedPageBreak/>
              <w:t>1746016</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E87053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0.00000000051</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CE0F0A5" w14:textId="11D8EAA3"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0.00000000051</w:t>
            </w:r>
          </w:p>
        </w:tc>
      </w:tr>
      <w:tr w:rsidR="001C3A10" w:rsidRPr="000D3B3F" w14:paraId="0803FEA7"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E21F1A5"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60. Diphenylhydrazine 1,2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7400A6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122667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EDAF0F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05C449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0.020</w:t>
            </w:r>
          </w:p>
        </w:tc>
      </w:tr>
      <w:tr w:rsidR="001C3A10" w:rsidRPr="000D3B3F" w14:paraId="0AD5A01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C4D0923"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hAnsi="Arial" w:cs="Arial"/>
                <w:sz w:val="24"/>
                <w:szCs w:val="24"/>
              </w:rPr>
              <w:t xml:space="preserve">61. Endosulfan Alpha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2644D9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959988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D019DC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20FBCA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w:t>
            </w:r>
          </w:p>
        </w:tc>
      </w:tr>
      <w:tr w:rsidR="001C3A10" w:rsidRPr="000D3B3F" w14:paraId="584725ED"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06C0E44"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hAnsi="Arial" w:cs="Arial"/>
                <w:sz w:val="24"/>
                <w:szCs w:val="24"/>
              </w:rPr>
              <w:t xml:space="preserve">62. Endosulfan Beta </w:t>
            </w:r>
            <w:r w:rsidRPr="000D3B3F">
              <w:rPr>
                <w:rFonts w:ascii="Arial"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0C6C141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33213659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94C1BA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7CD0F2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w:t>
            </w:r>
          </w:p>
        </w:tc>
      </w:tr>
      <w:tr w:rsidR="001C3A10" w:rsidRPr="000D3B3F" w14:paraId="5C1CDDD4"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C86C738"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63. </w:t>
            </w:r>
            <w:r w:rsidRPr="000D3B3F">
              <w:rPr>
                <w:rFonts w:ascii="Arial" w:hAnsi="Arial" w:cs="Arial"/>
                <w:sz w:val="24"/>
                <w:szCs w:val="24"/>
              </w:rPr>
              <w:t xml:space="preserve">Endosulfan Sulfate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9958C2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1031078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92F9C9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296816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w:t>
            </w:r>
          </w:p>
        </w:tc>
      </w:tr>
      <w:tr w:rsidR="001C3A10" w:rsidRPr="000D3B3F" w14:paraId="41845744"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A76EDD9"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64. Endrin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F8F83E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72208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FC35E13" w14:textId="77777777" w:rsidR="007A7F24" w:rsidRPr="000D3B3F" w:rsidRDefault="007A7F24" w:rsidP="00F503EA">
            <w:pPr>
              <w:tabs>
                <w:tab w:val="left" w:pos="675"/>
                <w:tab w:val="center" w:pos="973"/>
              </w:tabs>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4FCEB1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0.004</w:t>
            </w:r>
          </w:p>
        </w:tc>
      </w:tr>
      <w:tr w:rsidR="001C3A10" w:rsidRPr="000D3B3F" w14:paraId="632BBA4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D14A8FE" w14:textId="77777777" w:rsidR="007A7F24" w:rsidRPr="000D3B3F" w:rsidRDefault="007A7F24" w:rsidP="00F503EA">
            <w:pPr>
              <w:spacing w:after="0" w:line="240" w:lineRule="auto"/>
              <w:rPr>
                <w:rFonts w:ascii="Arial" w:eastAsia="Times New Roman" w:hAnsi="Arial" w:cs="Arial"/>
                <w:sz w:val="24"/>
                <w:szCs w:val="24"/>
                <w:highlight w:val="yellow"/>
                <w:vertAlign w:val="superscript"/>
              </w:rPr>
            </w:pPr>
            <w:r w:rsidRPr="000D3B3F">
              <w:rPr>
                <w:rFonts w:ascii="Arial" w:eastAsia="Times New Roman" w:hAnsi="Arial" w:cs="Arial"/>
                <w:sz w:val="24"/>
                <w:szCs w:val="24"/>
              </w:rPr>
              <w:t xml:space="preserve">65. Endrin Aldehyde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CA3D13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7421934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39E2CFB" w14:textId="77777777" w:rsidR="007A7F24" w:rsidRPr="000D3B3F" w:rsidRDefault="00D809D1" w:rsidP="00F503EA">
            <w:pPr>
              <w:spacing w:after="0" w:line="240" w:lineRule="auto"/>
              <w:jc w:val="center"/>
              <w:rPr>
                <w:rFonts w:ascii="Arial" w:eastAsia="Times New Roman" w:hAnsi="Arial" w:cs="Arial"/>
                <w:sz w:val="24"/>
                <w:szCs w:val="24"/>
              </w:rPr>
            </w:pPr>
            <w:hyperlink r:id="rId13" w:history="1">
              <w:r w:rsidR="007A7F24" w:rsidRPr="000D3B3F">
                <w:rPr>
                  <w:rFonts w:ascii="Arial" w:eastAsia="Times New Roman" w:hAnsi="Arial" w:cs="Arial"/>
                  <w:sz w:val="24"/>
                  <w:szCs w:val="24"/>
                </w:rPr>
                <w:t>0.030</w:t>
              </w:r>
            </w:hyperlink>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63078B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0.030</w:t>
            </w:r>
          </w:p>
        </w:tc>
      </w:tr>
      <w:tr w:rsidR="001C3A10" w:rsidRPr="000D3B3F" w14:paraId="663A63D5"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F95FA21"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66. Ethylbenzene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7A990A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100414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F1EB67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84A2F9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w:t>
            </w:r>
          </w:p>
        </w:tc>
      </w:tr>
      <w:tr w:rsidR="001C3A10" w:rsidRPr="000D3B3F" w14:paraId="209811D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914C2BC"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67. Ethylhexyl Phthalate bis 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C7F96C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117817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5C7A95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0.045</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7B7EA5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0.046</w:t>
            </w:r>
          </w:p>
        </w:tc>
      </w:tr>
      <w:tr w:rsidR="001C3A10" w:rsidRPr="000D3B3F" w14:paraId="2214925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4F1F6E6"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68. Fluoranthene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1997E1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206440</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8871C7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25BA81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w:t>
            </w:r>
          </w:p>
        </w:tc>
      </w:tr>
      <w:tr w:rsidR="001C3A10" w:rsidRPr="000D3B3F" w14:paraId="4B265439"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A3F8913"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69. Fluorene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27A537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86737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9E1444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205A3F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w:t>
            </w:r>
          </w:p>
        </w:tc>
      </w:tr>
      <w:tr w:rsidR="001C3A10" w:rsidRPr="000D3B3F" w14:paraId="00E5B713"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879F031"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70. Heptachlor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9004758" w14:textId="77777777" w:rsidR="007A7F24" w:rsidRPr="000D3B3F" w:rsidRDefault="007A7F24" w:rsidP="00F503EA">
            <w:pPr>
              <w:spacing w:after="0" w:line="240" w:lineRule="auto"/>
              <w:jc w:val="center"/>
              <w:rPr>
                <w:rFonts w:ascii="Arial" w:hAnsi="Arial" w:cs="Arial"/>
                <w:sz w:val="24"/>
                <w:szCs w:val="24"/>
              </w:rPr>
            </w:pPr>
            <w:r w:rsidRPr="000D3B3F">
              <w:rPr>
                <w:rFonts w:ascii="Arial" w:hAnsi="Arial" w:cs="Arial"/>
                <w:sz w:val="24"/>
                <w:szCs w:val="24"/>
              </w:rPr>
              <w:t>76448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ABDAFA5" w14:textId="3E180263" w:rsidR="007A7F24" w:rsidRPr="000D3B3F" w:rsidRDefault="3CECBE97" w:rsidP="5378193B">
            <w:pPr>
              <w:spacing w:after="0" w:line="240" w:lineRule="auto"/>
              <w:jc w:val="center"/>
              <w:rPr>
                <w:rFonts w:ascii="Arial" w:eastAsia="Calibri" w:hAnsi="Arial" w:cs="Arial"/>
                <w:color w:val="1B1B1B"/>
                <w:sz w:val="24"/>
                <w:szCs w:val="24"/>
              </w:rPr>
            </w:pPr>
            <w:r w:rsidRPr="000D3B3F">
              <w:rPr>
                <w:rFonts w:ascii="Arial" w:eastAsia="Calibri" w:hAnsi="Arial" w:cs="Arial"/>
                <w:color w:val="1B1B1B"/>
                <w:sz w:val="24"/>
                <w:szCs w:val="24"/>
              </w:rPr>
              <w:t>7.1e-7</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A081B05" w14:textId="1794CEE0" w:rsidR="007A7F24" w:rsidRPr="000D3B3F" w:rsidRDefault="02618CC7" w:rsidP="5378193B">
            <w:pPr>
              <w:spacing w:after="0" w:line="240" w:lineRule="auto"/>
              <w:jc w:val="center"/>
              <w:rPr>
                <w:rFonts w:ascii="Arial" w:eastAsia="Calibri" w:hAnsi="Arial" w:cs="Arial"/>
                <w:color w:val="1B1B1B"/>
                <w:sz w:val="24"/>
                <w:szCs w:val="24"/>
              </w:rPr>
            </w:pPr>
            <w:r w:rsidRPr="000D3B3F">
              <w:rPr>
                <w:rFonts w:ascii="Arial" w:eastAsia="Calibri" w:hAnsi="Arial" w:cs="Arial"/>
                <w:color w:val="1B1B1B"/>
                <w:sz w:val="24"/>
                <w:szCs w:val="24"/>
              </w:rPr>
              <w:t>7.1e-7</w:t>
            </w:r>
          </w:p>
        </w:tc>
      </w:tr>
      <w:tr w:rsidR="001C3A10" w:rsidRPr="000D3B3F" w14:paraId="2AB5111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7AD0DAD"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71. Heptachlor Epoxide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4F25B0D" w14:textId="77777777" w:rsidR="007A7F24" w:rsidRPr="000D3B3F" w:rsidRDefault="007A7F24" w:rsidP="00F503EA">
            <w:pPr>
              <w:spacing w:after="0" w:line="240" w:lineRule="auto"/>
              <w:jc w:val="center"/>
              <w:rPr>
                <w:rFonts w:ascii="Arial" w:hAnsi="Arial" w:cs="Arial"/>
                <w:sz w:val="24"/>
                <w:szCs w:val="24"/>
              </w:rPr>
            </w:pPr>
            <w:r w:rsidRPr="000D3B3F">
              <w:rPr>
                <w:rFonts w:ascii="Arial" w:hAnsi="Arial" w:cs="Arial"/>
                <w:sz w:val="24"/>
                <w:szCs w:val="24"/>
              </w:rPr>
              <w:t>1024573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09BBF5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hAnsi="Arial" w:cs="Arial"/>
                <w:sz w:val="24"/>
                <w:szCs w:val="24"/>
              </w:rPr>
              <w:t>0.0000039</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208B5A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hAnsi="Arial" w:cs="Arial"/>
                <w:sz w:val="24"/>
                <w:szCs w:val="24"/>
              </w:rPr>
              <w:t>0.0000039</w:t>
            </w:r>
          </w:p>
        </w:tc>
      </w:tr>
      <w:tr w:rsidR="001C3A10" w:rsidRPr="000D3B3F" w14:paraId="56BCC78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F5E30C5"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72. Hexachlorobenzene</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B81DEFD" w14:textId="77777777" w:rsidR="007A7F24" w:rsidRPr="000D3B3F" w:rsidRDefault="007A7F24" w:rsidP="00F503EA">
            <w:pPr>
              <w:spacing w:after="0" w:line="240" w:lineRule="auto"/>
              <w:jc w:val="center"/>
              <w:rPr>
                <w:rFonts w:ascii="Arial" w:hAnsi="Arial" w:cs="Arial"/>
                <w:sz w:val="24"/>
                <w:szCs w:val="24"/>
              </w:rPr>
            </w:pPr>
            <w:r w:rsidRPr="000D3B3F">
              <w:rPr>
                <w:rFonts w:ascii="Arial" w:hAnsi="Arial" w:cs="Arial"/>
                <w:sz w:val="24"/>
                <w:szCs w:val="24"/>
              </w:rPr>
              <w:t>118741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0547FA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hAnsi="Arial" w:cs="Arial"/>
                <w:sz w:val="24"/>
                <w:szCs w:val="24"/>
              </w:rPr>
              <w:t>0.0000096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4B116A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hAnsi="Arial" w:cs="Arial"/>
                <w:sz w:val="24"/>
                <w:szCs w:val="24"/>
              </w:rPr>
              <w:t>0.0000096</w:t>
            </w:r>
          </w:p>
        </w:tc>
      </w:tr>
      <w:tr w:rsidR="001C3A10" w:rsidRPr="000D3B3F" w14:paraId="065B9C24"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3408C32"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73. Hexachlorobutadiene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E4F2C6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87683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E68891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B6057C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w:t>
            </w:r>
          </w:p>
        </w:tc>
      </w:tr>
      <w:tr w:rsidR="001C3A10" w:rsidRPr="000D3B3F" w14:paraId="12323A4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381C096"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hAnsi="Arial" w:cs="Arial"/>
                <w:sz w:val="24"/>
                <w:szCs w:val="24"/>
              </w:rPr>
              <w:t xml:space="preserve">74. Hexachlorocyclo-hexane-Technical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3C5F41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608731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C32CA2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0.0012</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38267A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0.0012</w:t>
            </w:r>
          </w:p>
        </w:tc>
      </w:tr>
      <w:tr w:rsidR="001C3A10" w:rsidRPr="000D3B3F" w14:paraId="674302CB"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BF33BF8"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75. Hexaclorocyclopentadiene</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D50621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77474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FCF499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0.5</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E472C2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0.5</w:t>
            </w:r>
          </w:p>
        </w:tc>
      </w:tr>
      <w:tr w:rsidR="001C3A10" w:rsidRPr="000D3B3F" w14:paraId="60C87B5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0CF1252"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76. Hexachloroethane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2FE8ED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67721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ABA605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0.02</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B0DBC4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0.02</w:t>
            </w:r>
          </w:p>
        </w:tc>
      </w:tr>
      <w:tr w:rsidR="001C3A10" w:rsidRPr="000D3B3F" w14:paraId="1D6D552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631D4B7"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lastRenderedPageBreak/>
              <w:t xml:space="preserve">77. Indeno(1,2,3-cd)pyrene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0BA24D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193395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024BE2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0.00016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C9E9FE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0.00016</w:t>
            </w:r>
          </w:p>
        </w:tc>
      </w:tr>
      <w:tr w:rsidR="001C3A10" w:rsidRPr="000D3B3F" w14:paraId="6BFDC56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6684DB4"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78. Isophorone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A799D0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78591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689D69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27</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0F9DF1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96</w:t>
            </w:r>
          </w:p>
        </w:tc>
      </w:tr>
      <w:tr w:rsidR="001C3A10" w:rsidRPr="000D3B3F" w14:paraId="33FCB330"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18AC013" w14:textId="02F05341"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79. Manganese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2F744E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hAnsi="Arial" w:cs="Arial"/>
                <w:sz w:val="24"/>
                <w:szCs w:val="24"/>
              </w:rPr>
              <w:t>7439965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31A83D9" w14:textId="2170DE66"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50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B40D06E" w14:textId="57B0199B"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100</w:t>
            </w:r>
          </w:p>
        </w:tc>
      </w:tr>
      <w:tr w:rsidR="001C3A10" w:rsidRPr="000D3B3F" w14:paraId="2CDEDD6E"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072F5CF" w14:textId="31C4650B" w:rsidR="007A7F24" w:rsidRPr="000D3B3F" w:rsidRDefault="007A7F24" w:rsidP="00604471">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80. Methoxychlor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54CB09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72435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A20232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0.002</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DF20D6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0.002</w:t>
            </w:r>
          </w:p>
        </w:tc>
      </w:tr>
      <w:tr w:rsidR="001C3A10" w:rsidRPr="000D3B3F" w14:paraId="5F41A65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CE19F65"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81. Methyl Bromide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6ACEF1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74839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635DE41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37</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404BF0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150</w:t>
            </w:r>
          </w:p>
        </w:tc>
      </w:tr>
      <w:tr w:rsidR="001C3A10" w:rsidRPr="000D3B3F" w14:paraId="13CA8779"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74971A70"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82. Methyl-4-chlorophenol 3-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3DE3BC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59507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FA88D0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6036F47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300</w:t>
            </w:r>
          </w:p>
        </w:tc>
      </w:tr>
      <w:tr w:rsidR="001C3A10" w:rsidRPr="000D3B3F" w14:paraId="3253D6E7"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BBBE454"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83. Methyl-4,6-dinitrophenol 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2334D4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534521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528395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32CA05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w:t>
            </w:r>
          </w:p>
        </w:tc>
      </w:tr>
      <w:tr w:rsidR="001C3A10" w:rsidRPr="000D3B3F" w14:paraId="197314F8"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5682B1E"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84. Methylene Chloride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84AF78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75092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F063FB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DC75B9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59</w:t>
            </w:r>
          </w:p>
        </w:tc>
      </w:tr>
      <w:tr w:rsidR="001C3A10" w:rsidRPr="000D3B3F" w14:paraId="388A53B2"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E527A1C" w14:textId="77777777" w:rsidR="007A7F24" w:rsidRPr="000D3B3F" w:rsidRDefault="29F65217" w:rsidP="4C04B004">
            <w:pPr>
              <w:spacing w:after="0" w:line="240" w:lineRule="auto"/>
              <w:rPr>
                <w:rFonts w:ascii="Arial" w:eastAsia="Times New Roman" w:hAnsi="Arial" w:cs="Arial"/>
                <w:sz w:val="24"/>
                <w:szCs w:val="24"/>
              </w:rPr>
            </w:pPr>
            <w:r w:rsidRPr="000D3B3F">
              <w:rPr>
                <w:rFonts w:ascii="Arial" w:eastAsia="Times New Roman" w:hAnsi="Arial" w:cs="Arial"/>
                <w:sz w:val="24"/>
                <w:szCs w:val="24"/>
              </w:rPr>
              <w:t>85. Methylmercury (mg/kg)</w:t>
            </w:r>
          </w:p>
          <w:p w14:paraId="6EF83220" w14:textId="4D235851" w:rsidR="007F6E36" w:rsidRPr="000D3B3F" w:rsidRDefault="007F6E36" w:rsidP="4C04B004">
            <w:pPr>
              <w:spacing w:after="0" w:line="240" w:lineRule="auto"/>
              <w:rPr>
                <w:rStyle w:val="FootnoteReference"/>
                <w:rFonts w:ascii="Arial" w:eastAsia="Times New Roman" w:hAnsi="Arial" w:cs="Arial"/>
                <w:sz w:val="24"/>
                <w:szCs w:val="24"/>
              </w:rPr>
            </w:pPr>
            <w:r w:rsidRPr="000D3B3F">
              <w:rPr>
                <w:rFonts w:ascii="Arial" w:hAnsi="Arial" w:cs="Arial"/>
                <w:sz w:val="24"/>
                <w:szCs w:val="24"/>
              </w:rPr>
              <w:t xml:space="preserve">This value is expressed as the fish tissue concentration of methylmercury. Contaminated fish and shellfish is the primary human route of exposure to methylmercury.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2A7F32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22967926</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0271C6B" w14:textId="67FB48F2" w:rsidR="007A7F24" w:rsidRPr="000D3B3F" w:rsidRDefault="00DC4E5F"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w:t>
            </w:r>
            <w:r w:rsidR="00604471" w:rsidRPr="000D3B3F">
              <w:rPr>
                <w:rFonts w:ascii="Arial" w:eastAsia="Times New Roman" w:hAnsi="Arial" w:cs="Arial"/>
                <w:sz w:val="24"/>
                <w:szCs w:val="24"/>
              </w:rPr>
              <w:t>.03</w:t>
            </w:r>
            <w:r w:rsidR="00CB7883" w:rsidRPr="000D3B3F">
              <w:rPr>
                <w:rFonts w:ascii="Arial" w:eastAsia="Times New Roman" w:hAnsi="Arial" w:cs="Arial"/>
                <w:sz w:val="24"/>
                <w:szCs w:val="24"/>
              </w:rPr>
              <w:t xml:space="preserve"> </w:t>
            </w:r>
            <w:r w:rsidRPr="000D3B3F">
              <w:rPr>
                <w:rFonts w:ascii="Arial" w:eastAsia="Times New Roman" w:hAnsi="Arial" w:cs="Arial"/>
                <w:sz w:val="24"/>
                <w:szCs w:val="24"/>
              </w:rPr>
              <w:t>mg/kg</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77A1022" w14:textId="5D054C86" w:rsidR="007A7F24" w:rsidRPr="000D3B3F" w:rsidRDefault="00CB7883"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0.03</w:t>
            </w:r>
            <w:r w:rsidR="007A7F24" w:rsidRPr="000D3B3F">
              <w:rPr>
                <w:rFonts w:ascii="Arial" w:eastAsia="Times New Roman" w:hAnsi="Arial" w:cs="Arial"/>
                <w:sz w:val="24"/>
                <w:szCs w:val="24"/>
              </w:rPr>
              <w:t xml:space="preserve"> mg/kg</w:t>
            </w:r>
          </w:p>
        </w:tc>
      </w:tr>
      <w:tr w:rsidR="001C3A10" w:rsidRPr="000D3B3F" w14:paraId="4462A30B"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DB9A902"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86. Nickel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695874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7440020</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17432B7" w14:textId="77777777"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140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1CA9AF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170</w:t>
            </w:r>
          </w:p>
        </w:tc>
      </w:tr>
      <w:tr w:rsidR="001C3A10" w:rsidRPr="000D3B3F" w14:paraId="0E1D5AF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B185532" w14:textId="77777777" w:rsidR="007A7F24" w:rsidRPr="000D3B3F" w:rsidRDefault="007A7F24" w:rsidP="00CB7883">
            <w:pPr>
              <w:spacing w:after="0" w:line="240" w:lineRule="auto"/>
              <w:rPr>
                <w:rFonts w:ascii="Arial" w:eastAsia="Times New Roman" w:hAnsi="Arial" w:cs="Arial"/>
                <w:sz w:val="24"/>
                <w:szCs w:val="24"/>
              </w:rPr>
            </w:pPr>
            <w:r w:rsidRPr="000D3B3F">
              <w:rPr>
                <w:rFonts w:ascii="Arial" w:eastAsia="Times New Roman" w:hAnsi="Arial" w:cs="Arial"/>
                <w:sz w:val="24"/>
                <w:szCs w:val="24"/>
              </w:rPr>
              <w:t>87. Nitrates</w:t>
            </w:r>
          </w:p>
          <w:p w14:paraId="1715C094" w14:textId="18B6CE17" w:rsidR="007F6E36" w:rsidRPr="000D3B3F" w:rsidRDefault="007F6E36" w:rsidP="00CB7883">
            <w:pPr>
              <w:spacing w:after="0" w:line="240" w:lineRule="auto"/>
              <w:rPr>
                <w:rFonts w:ascii="Arial" w:eastAsia="Times New Roman" w:hAnsi="Arial" w:cs="Arial"/>
                <w:sz w:val="24"/>
                <w:szCs w:val="24"/>
              </w:rPr>
            </w:pPr>
            <w:r w:rsidRPr="000D3B3F">
              <w:rPr>
                <w:rFonts w:ascii="Arial" w:eastAsia="Times New Roman" w:hAnsi="Arial" w:cs="Arial"/>
                <w:sz w:val="24"/>
                <w:szCs w:val="24"/>
              </w:rPr>
              <w:t>Criteria for these pollutants are from the National Recommended Water Quality Criteria - Human Health Criteria Table. They are not calculated based on this table's inputs for fish consumption rate and cancer risk level.</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889B09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14797558</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548DEB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10000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793B824"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1C3A10" w:rsidRPr="000D3B3F" w14:paraId="76CC3959"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737573A" w14:textId="34C754C4" w:rsidR="007A7F24" w:rsidRPr="000D3B3F" w:rsidRDefault="000F3A77" w:rsidP="00F503EA">
            <w:pPr>
              <w:spacing w:after="0" w:line="240" w:lineRule="auto"/>
              <w:rPr>
                <w:rFonts w:ascii="Arial" w:eastAsia="Times New Roman" w:hAnsi="Arial" w:cs="Arial"/>
                <w:sz w:val="24"/>
                <w:szCs w:val="24"/>
                <w:vertAlign w:val="superscript"/>
              </w:rPr>
            </w:pPr>
            <w:r w:rsidRPr="000D3B3F">
              <w:rPr>
                <w:rFonts w:ascii="Arial" w:hAnsi="Arial" w:cs="Arial"/>
                <w:sz w:val="24"/>
                <w:szCs w:val="24"/>
              </w:rPr>
              <w:t>8</w:t>
            </w:r>
            <w:r w:rsidR="007A7F24" w:rsidRPr="000D3B3F">
              <w:rPr>
                <w:rFonts w:ascii="Arial" w:hAnsi="Arial" w:cs="Arial"/>
                <w:sz w:val="24"/>
                <w:szCs w:val="24"/>
              </w:rPr>
              <w:t>8. Nitrobenzene</w:t>
            </w:r>
            <w:r w:rsidR="007A7F24" w:rsidRPr="000D3B3F">
              <w:rPr>
                <w:rFonts w:ascii="Arial"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11A06F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98953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E8A02BB" w14:textId="1ACB547E"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10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F9780F9" w14:textId="7EB94083" w:rsidR="007A7F24" w:rsidRPr="000D3B3F" w:rsidRDefault="00CB7883" w:rsidP="00CB7883">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70</w:t>
            </w:r>
          </w:p>
        </w:tc>
      </w:tr>
      <w:tr w:rsidR="001C3A10" w:rsidRPr="000D3B3F" w14:paraId="73CF6CC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3C10C36"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hAnsi="Arial" w:cs="Arial"/>
                <w:sz w:val="24"/>
                <w:szCs w:val="24"/>
              </w:rPr>
              <w:lastRenderedPageBreak/>
              <w:t>89. Nitrosamines</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FFE374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35576911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69B7976" w14:textId="6DA1596D" w:rsidR="007A7F24" w:rsidRPr="000D3B3F" w:rsidRDefault="0055423A"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0.000756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58F4F4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0.046</w:t>
            </w:r>
          </w:p>
        </w:tc>
      </w:tr>
      <w:tr w:rsidR="001C3A10" w:rsidRPr="000D3B3F" w14:paraId="1EDCBAB3"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78CDA6B" w14:textId="5C9BFAF4" w:rsidR="007A7F24" w:rsidRPr="000D3B3F" w:rsidRDefault="00907979"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90. Nitrosodibutylamine, N</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1A429B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924163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1E037A7" w14:textId="046011F0" w:rsidR="007A7F24" w:rsidRPr="000D3B3F" w:rsidRDefault="7F6D352B" w:rsidP="5378193B">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0.00</w:t>
            </w:r>
            <w:r w:rsidR="71974673" w:rsidRPr="000D3B3F">
              <w:rPr>
                <w:rFonts w:ascii="Arial" w:eastAsia="Times New Roman" w:hAnsi="Arial" w:cs="Arial"/>
                <w:sz w:val="24"/>
                <w:szCs w:val="24"/>
              </w:rPr>
              <w:t>49</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1C3DF1A" w14:textId="77777777"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0.022</w:t>
            </w:r>
          </w:p>
        </w:tc>
      </w:tr>
      <w:tr w:rsidR="001C3A10" w:rsidRPr="000D3B3F" w14:paraId="3B0A977B"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4F31EE0"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91. Nitrosodiethylamine, N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DF4338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55185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C6A2FDE" w14:textId="12E6B8F6" w:rsidR="007A7F24" w:rsidRPr="000D3B3F" w:rsidRDefault="00277F7C"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0.000756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0BB1F5C" w14:textId="77777777"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0.046</w:t>
            </w:r>
          </w:p>
        </w:tc>
      </w:tr>
      <w:tr w:rsidR="001C3A10" w:rsidRPr="000D3B3F" w14:paraId="79713D4E" w14:textId="77777777" w:rsidTr="001A1D28">
        <w:trPr>
          <w:trHeight w:val="528"/>
        </w:trPr>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062157A"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hAnsi="Arial" w:cs="Arial"/>
                <w:sz w:val="24"/>
                <w:szCs w:val="24"/>
              </w:rPr>
              <w:t xml:space="preserve">92. Nitrosodimethylamine, N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DDEA58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62759</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18260A7" w14:textId="740A0FF0" w:rsidR="007A7F24" w:rsidRPr="000D3B3F" w:rsidRDefault="0055423A"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w:t>
            </w:r>
            <w:r w:rsidR="00277F7C" w:rsidRPr="000D3B3F">
              <w:rPr>
                <w:rFonts w:ascii="Arial" w:eastAsia="Times New Roman" w:hAnsi="Arial" w:cs="Arial"/>
                <w:sz w:val="24"/>
                <w:szCs w:val="24"/>
              </w:rPr>
              <w:t>.00065</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1C2AA54" w14:textId="77777777"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0.30</w:t>
            </w:r>
          </w:p>
        </w:tc>
      </w:tr>
      <w:tr w:rsidR="001C3A10" w:rsidRPr="000D3B3F" w14:paraId="2BBBD207"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849D220" w14:textId="77777777" w:rsidR="007A7F24" w:rsidRPr="000D3B3F" w:rsidRDefault="007A7F24"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93. Nitrosodi-n propylamine, N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30EC19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621647</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826490D" w14:textId="3F69B85A" w:rsidR="007A7F24" w:rsidRPr="000D3B3F" w:rsidRDefault="0055423A"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0.0044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2FCD4739" w14:textId="77777777"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0.051</w:t>
            </w:r>
          </w:p>
        </w:tc>
      </w:tr>
      <w:tr w:rsidR="001C3A10" w:rsidRPr="000D3B3F" w14:paraId="2C5EF2D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F751781"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94. Nitrosodiphenylamine, N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A139C3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86306</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4D5C901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0.55</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311BA3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0.60</w:t>
            </w:r>
          </w:p>
        </w:tc>
      </w:tr>
      <w:tr w:rsidR="001C3A10" w:rsidRPr="000D3B3F" w14:paraId="66DF2234"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51980E68"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95. Nitrosopyrrolidine, N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16D8AD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930552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72752D6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0.016</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45ACE1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3.4</w:t>
            </w:r>
          </w:p>
        </w:tc>
      </w:tr>
      <w:tr w:rsidR="001C3A10" w:rsidRPr="000D3B3F" w14:paraId="4BB38F38"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193022B3"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96. Pentachlorobenzene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6AFDF8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608935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041F283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hideMark/>
          </w:tcPr>
          <w:p w14:paraId="3A56AE9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w:t>
            </w:r>
          </w:p>
        </w:tc>
      </w:tr>
      <w:tr w:rsidR="001C3A10" w:rsidRPr="000D3B3F" w14:paraId="72DD4DAA"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28A22A6"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97. Pentachlorophenol</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86002D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87865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6599EF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735222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0.004</w:t>
            </w:r>
          </w:p>
        </w:tc>
      </w:tr>
      <w:tr w:rsidR="001C3A10" w:rsidRPr="000D3B3F" w14:paraId="4F6E33F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EF967DF"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98. Phenol</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3112AC4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108952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3467161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4000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71C6B64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30000</w:t>
            </w:r>
          </w:p>
        </w:tc>
      </w:tr>
      <w:tr w:rsidR="001C3A10" w:rsidRPr="000D3B3F" w14:paraId="686EEBD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1CC4E64" w14:textId="77777777" w:rsidR="007A7F24" w:rsidRPr="000D3B3F" w:rsidRDefault="29F65217" w:rsidP="4C04B004">
            <w:pPr>
              <w:spacing w:after="0" w:line="240" w:lineRule="auto"/>
              <w:rPr>
                <w:rStyle w:val="FootnoteReference"/>
                <w:rFonts w:ascii="Arial" w:eastAsia="Times New Roman" w:hAnsi="Arial" w:cs="Arial"/>
                <w:sz w:val="24"/>
                <w:szCs w:val="24"/>
              </w:rPr>
            </w:pPr>
            <w:r w:rsidRPr="000D3B3F">
              <w:rPr>
                <w:rFonts w:ascii="Arial" w:eastAsia="Times New Roman" w:hAnsi="Arial" w:cs="Arial"/>
                <w:sz w:val="24"/>
                <w:szCs w:val="24"/>
              </w:rPr>
              <w:t>99. Polychlorinated Biphenyls (PCBs)</w:t>
            </w:r>
            <w:r w:rsidRPr="000D3B3F">
              <w:rPr>
                <w:rFonts w:ascii="Arial" w:eastAsia="Times New Roman" w:hAnsi="Arial" w:cs="Arial"/>
                <w:sz w:val="24"/>
                <w:szCs w:val="24"/>
                <w:vertAlign w:val="superscript"/>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5E82CFE" w14:textId="77777777"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 xml:space="preserve">1336363 </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712DDDF" w14:textId="77777777"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0.0000064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09D68670" w14:textId="77777777"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0.0000064</w:t>
            </w:r>
          </w:p>
        </w:tc>
      </w:tr>
      <w:tr w:rsidR="001C3A10" w:rsidRPr="000D3B3F" w14:paraId="212E27CA"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025B4CCA"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100. Pyrene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039D8A2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129000</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DC9801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643CA3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w:t>
            </w:r>
          </w:p>
        </w:tc>
      </w:tr>
      <w:tr w:rsidR="001C3A10" w:rsidRPr="000D3B3F" w14:paraId="142A87FE"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02B93193"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101. Selenium</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5AF88E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7782492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0A24D29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1B03B0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420</w:t>
            </w:r>
          </w:p>
        </w:tc>
      </w:tr>
      <w:tr w:rsidR="001C3A10" w:rsidRPr="000D3B3F" w14:paraId="2EB17508"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3EAFD33F"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102. Tetrachlorobenzene, 1,2,4,5-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A47E5A9"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95943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3342731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745119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0.004</w:t>
            </w:r>
          </w:p>
        </w:tc>
      </w:tr>
      <w:tr w:rsidR="001C3A10" w:rsidRPr="000D3B3F" w14:paraId="3C1AE9E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68E39277"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103. Tetrachloroethane 1,1,2,2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D76C1E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79345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FF9E9F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190F51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0.3</w:t>
            </w:r>
          </w:p>
        </w:tc>
      </w:tr>
      <w:tr w:rsidR="001C3A10" w:rsidRPr="000D3B3F" w14:paraId="1EC292DA"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6F8D59B3"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104. Tetrachloroethylene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CB72D1A" w14:textId="77777777" w:rsidR="007A7F24" w:rsidRPr="000D3B3F" w:rsidRDefault="007A7F24" w:rsidP="00F503EA">
            <w:pPr>
              <w:tabs>
                <w:tab w:val="left" w:pos="555"/>
              </w:tabs>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127184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3A4A08B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0.24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53C951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0.33</w:t>
            </w:r>
          </w:p>
        </w:tc>
      </w:tr>
      <w:tr w:rsidR="001C3A10" w:rsidRPr="000D3B3F" w14:paraId="714ACF53"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988848C"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105. Thallium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551B00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7440280</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9DB973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0.043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846327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0.047</w:t>
            </w:r>
          </w:p>
        </w:tc>
      </w:tr>
      <w:tr w:rsidR="001C3A10" w:rsidRPr="000D3B3F" w14:paraId="0099B6C6"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E008AB4"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lastRenderedPageBreak/>
              <w:t xml:space="preserve">106. Toulene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55D5F66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108883</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0C5BA80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32</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334A457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63</w:t>
            </w:r>
          </w:p>
        </w:tc>
      </w:tr>
      <w:tr w:rsidR="001C3A10" w:rsidRPr="000D3B3F" w14:paraId="221E0098"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4057F21"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107. Toxaphene</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01EAED7C"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8001352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CA55A85"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0.000028</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E8E5F7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0.000028</w:t>
            </w:r>
          </w:p>
        </w:tc>
      </w:tr>
      <w:tr w:rsidR="001C3A10" w:rsidRPr="000D3B3F" w14:paraId="4730B49B"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74099A76"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108. Trichlorobenzene 1,2,4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2F779981"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120821</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A48AE6D"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0.0092</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715846C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0.0092</w:t>
            </w:r>
          </w:p>
        </w:tc>
      </w:tr>
      <w:tr w:rsidR="001C3A10" w:rsidRPr="000D3B3F" w14:paraId="0B62605C"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328D73BA"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109. Trichloroethane, 1,1,1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79D831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71556</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70BB8928"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8000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6589C88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20000</w:t>
            </w:r>
          </w:p>
        </w:tc>
      </w:tr>
      <w:tr w:rsidR="001C3A10" w:rsidRPr="000D3B3F" w14:paraId="4A472375"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817654A"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110. Trichloroethane 1,1,2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1495A6BF"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79005</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C2A9F37"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0.38</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A2AD2CE"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1.1</w:t>
            </w:r>
          </w:p>
        </w:tc>
      </w:tr>
      <w:tr w:rsidR="001C3A10" w:rsidRPr="000D3B3F" w14:paraId="6E9A0BF0"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6280C28"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111. Trichloroethylene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69672D6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79016</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36459E3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0.4</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7D356A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0.8</w:t>
            </w:r>
          </w:p>
        </w:tc>
      </w:tr>
      <w:tr w:rsidR="001C3A10" w:rsidRPr="000D3B3F" w14:paraId="69DBFA69"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6C8E6CE"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112. Trichlorophenol 2,4,6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044B46F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88062</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56EEAC0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0.23</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D496B45" w14:textId="47412300" w:rsidR="007A7F24" w:rsidRPr="000D3B3F" w:rsidRDefault="007A7F24" w:rsidP="00C205E2">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w:t>
            </w:r>
            <w:r w:rsidR="00D36400" w:rsidRPr="000D3B3F">
              <w:rPr>
                <w:rFonts w:ascii="Arial" w:eastAsia="Times New Roman" w:hAnsi="Arial" w:cs="Arial"/>
                <w:sz w:val="24"/>
                <w:szCs w:val="24"/>
              </w:rPr>
              <w:t>24</w:t>
            </w:r>
          </w:p>
        </w:tc>
      </w:tr>
      <w:tr w:rsidR="001C3A10" w:rsidRPr="000D3B3F" w14:paraId="521EE2D1"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37227ACB"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113. Trichlorophenol, 2, 4, 5-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0CD7FC2"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95954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6AB104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0B9CC66B"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70</w:t>
            </w:r>
          </w:p>
        </w:tc>
      </w:tr>
      <w:tr w:rsidR="001C3A10" w:rsidRPr="000D3B3F" w14:paraId="7DAE1D2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05F056A1"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114. Vinyl Chloride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703804C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75014</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301C192A"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0.02</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0FE3633"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0.2</w:t>
            </w:r>
          </w:p>
        </w:tc>
      </w:tr>
      <w:tr w:rsidR="001C3A10" w:rsidRPr="000D3B3F" w14:paraId="64CBD2EF" w14:textId="77777777" w:rsidTr="001A1D28">
        <w:tc>
          <w:tcPr>
            <w:tcW w:w="1947"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1BA29B9F" w14:textId="77777777" w:rsidR="007A7F24" w:rsidRPr="000D3B3F" w:rsidRDefault="007A7F24" w:rsidP="00F503EA">
            <w:pPr>
              <w:spacing w:after="0" w:line="240" w:lineRule="auto"/>
              <w:rPr>
                <w:rFonts w:ascii="Arial" w:eastAsia="Times New Roman" w:hAnsi="Arial" w:cs="Arial"/>
                <w:sz w:val="24"/>
                <w:szCs w:val="24"/>
                <w:vertAlign w:val="superscript"/>
              </w:rPr>
            </w:pPr>
            <w:r w:rsidRPr="000D3B3F">
              <w:rPr>
                <w:rFonts w:ascii="Arial" w:eastAsia="Times New Roman" w:hAnsi="Arial" w:cs="Arial"/>
                <w:sz w:val="24"/>
                <w:szCs w:val="24"/>
              </w:rPr>
              <w:t xml:space="preserve">115. Zinc </w:t>
            </w:r>
          </w:p>
        </w:tc>
        <w:tc>
          <w:tcPr>
            <w:tcW w:w="659" w:type="pct"/>
            <w:tcBorders>
              <w:top w:val="outset" w:sz="6" w:space="0" w:color="auto"/>
              <w:left w:val="outset" w:sz="6" w:space="0" w:color="auto"/>
              <w:bottom w:val="outset" w:sz="6" w:space="0" w:color="auto"/>
              <w:right w:val="outset" w:sz="6" w:space="0" w:color="auto"/>
            </w:tcBorders>
            <w:shd w:val="clear" w:color="auto" w:fill="FFFFFF" w:themeFill="background1"/>
          </w:tcPr>
          <w:p w14:paraId="4838ECDE" w14:textId="77777777" w:rsidR="007A7F24" w:rsidRPr="000D3B3F" w:rsidRDefault="007A7F24"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7440666</w:t>
            </w:r>
          </w:p>
        </w:tc>
        <w:tc>
          <w:tcPr>
            <w:tcW w:w="1180"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4AE3CCC6"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2100</w:t>
            </w:r>
          </w:p>
        </w:tc>
        <w:tc>
          <w:tcPr>
            <w:tcW w:w="1214" w:type="pct"/>
            <w:tcBorders>
              <w:top w:val="outset" w:sz="6" w:space="0" w:color="auto"/>
              <w:left w:val="outset" w:sz="6" w:space="0" w:color="auto"/>
              <w:bottom w:val="outset" w:sz="6" w:space="0" w:color="auto"/>
              <w:right w:val="outset" w:sz="6" w:space="0" w:color="auto"/>
            </w:tcBorders>
            <w:shd w:val="clear" w:color="auto" w:fill="FFFFFF" w:themeFill="background1"/>
            <w:tcMar>
              <w:top w:w="150" w:type="dxa"/>
              <w:left w:w="120" w:type="dxa"/>
              <w:bottom w:w="150" w:type="dxa"/>
              <w:right w:w="120" w:type="dxa"/>
            </w:tcMar>
          </w:tcPr>
          <w:p w14:paraId="2033B6C0" w14:textId="77777777" w:rsidR="007A7F24" w:rsidRPr="000D3B3F" w:rsidRDefault="007A7F24"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2600</w:t>
            </w:r>
          </w:p>
        </w:tc>
      </w:tr>
    </w:tbl>
    <w:p w14:paraId="053D4608" w14:textId="77777777" w:rsidR="007A7F24" w:rsidRPr="000D3B3F" w:rsidRDefault="007A7F24" w:rsidP="00F503EA">
      <w:pPr>
        <w:spacing w:line="240" w:lineRule="auto"/>
        <w:rPr>
          <w:rFonts w:ascii="Arial" w:hAnsi="Arial" w:cs="Arial"/>
          <w:sz w:val="24"/>
          <w:szCs w:val="24"/>
          <w:u w:val="single"/>
        </w:rPr>
      </w:pPr>
    </w:p>
    <w:p w14:paraId="2D41B8C1" w14:textId="433D10AC" w:rsidR="00191B22" w:rsidRPr="000D3B3F" w:rsidRDefault="53820A14" w:rsidP="004C5AA1">
      <w:pPr>
        <w:pStyle w:val="Heading1"/>
        <w:rPr>
          <w:rFonts w:cs="Arial"/>
          <w:b/>
        </w:rPr>
      </w:pPr>
      <w:bookmarkStart w:id="93" w:name="_Toc83206200"/>
      <w:bookmarkStart w:id="94" w:name="_Hlk65579582"/>
      <w:r w:rsidRPr="000D3B3F">
        <w:rPr>
          <w:rFonts w:cs="Arial"/>
        </w:rPr>
        <w:t>Toxic Substance Criteria for the Pro</w:t>
      </w:r>
      <w:r w:rsidR="201B68AC" w:rsidRPr="000D3B3F">
        <w:rPr>
          <w:rFonts w:cs="Arial"/>
        </w:rPr>
        <w:t>tection of Aquatic Life</w:t>
      </w:r>
      <w:bookmarkEnd w:id="93"/>
    </w:p>
    <w:p w14:paraId="111F1B21" w14:textId="786E945C" w:rsidR="006E6DD3" w:rsidRPr="000D3B3F" w:rsidRDefault="006E6DD3" w:rsidP="006E6DD3">
      <w:pPr>
        <w:pStyle w:val="Heading3"/>
        <w:rPr>
          <w:rFonts w:ascii="Arial" w:hAnsi="Arial" w:cs="Arial"/>
          <w:b w:val="0"/>
          <w:szCs w:val="24"/>
        </w:rPr>
      </w:pPr>
      <w:bookmarkStart w:id="95" w:name="_Toc83206201"/>
      <w:r w:rsidRPr="000D3B3F">
        <w:rPr>
          <w:rFonts w:ascii="Arial" w:hAnsi="Arial" w:cs="Arial"/>
          <w:b w:val="0"/>
          <w:szCs w:val="24"/>
        </w:rPr>
        <w:t xml:space="preserve">Table </w:t>
      </w:r>
      <w:r w:rsidR="002B7574" w:rsidRPr="000D3B3F">
        <w:rPr>
          <w:rFonts w:ascii="Arial" w:hAnsi="Arial" w:cs="Arial"/>
          <w:b w:val="0"/>
          <w:noProof/>
          <w:szCs w:val="24"/>
        </w:rPr>
        <w:fldChar w:fldCharType="begin"/>
      </w:r>
      <w:r w:rsidR="002B7574" w:rsidRPr="000D3B3F">
        <w:rPr>
          <w:rFonts w:ascii="Arial" w:hAnsi="Arial" w:cs="Arial"/>
          <w:b w:val="0"/>
          <w:noProof/>
          <w:szCs w:val="24"/>
        </w:rPr>
        <w:instrText xml:space="preserve"> SEQ Table \* ARABIC </w:instrText>
      </w:r>
      <w:r w:rsidR="002B7574" w:rsidRPr="000D3B3F">
        <w:rPr>
          <w:rFonts w:ascii="Arial" w:hAnsi="Arial" w:cs="Arial"/>
          <w:b w:val="0"/>
          <w:noProof/>
          <w:szCs w:val="24"/>
        </w:rPr>
        <w:fldChar w:fldCharType="separate"/>
      </w:r>
      <w:r w:rsidR="00CF3120">
        <w:rPr>
          <w:rFonts w:ascii="Arial" w:hAnsi="Arial" w:cs="Arial"/>
          <w:b w:val="0"/>
          <w:noProof/>
          <w:szCs w:val="24"/>
        </w:rPr>
        <w:t>3</w:t>
      </w:r>
      <w:r w:rsidR="002B7574" w:rsidRPr="000D3B3F">
        <w:rPr>
          <w:rFonts w:ascii="Arial" w:hAnsi="Arial" w:cs="Arial"/>
          <w:b w:val="0"/>
          <w:noProof/>
          <w:szCs w:val="24"/>
        </w:rPr>
        <w:fldChar w:fldCharType="end"/>
      </w:r>
      <w:r w:rsidRPr="000D3B3F">
        <w:rPr>
          <w:rFonts w:ascii="Arial" w:hAnsi="Arial" w:cs="Arial"/>
          <w:b w:val="0"/>
          <w:szCs w:val="24"/>
        </w:rPr>
        <w:t xml:space="preserve">: </w:t>
      </w:r>
      <w:r w:rsidR="00AC3A9E" w:rsidRPr="000D3B3F">
        <w:rPr>
          <w:rFonts w:ascii="Arial" w:hAnsi="Arial" w:cs="Arial"/>
          <w:b w:val="0"/>
          <w:szCs w:val="24"/>
        </w:rPr>
        <w:t xml:space="preserve">Aquatic Life </w:t>
      </w:r>
      <w:r w:rsidRPr="000D3B3F">
        <w:rPr>
          <w:rFonts w:ascii="Arial" w:hAnsi="Arial" w:cs="Arial"/>
          <w:b w:val="0"/>
          <w:szCs w:val="24"/>
        </w:rPr>
        <w:t>Toxic Substance</w:t>
      </w:r>
      <w:r w:rsidR="00AC3A9E" w:rsidRPr="000D3B3F">
        <w:rPr>
          <w:rFonts w:ascii="Arial" w:hAnsi="Arial" w:cs="Arial"/>
          <w:b w:val="0"/>
          <w:szCs w:val="24"/>
        </w:rPr>
        <w:t xml:space="preserve"> Criteria</w:t>
      </w:r>
      <w:bookmarkEnd w:id="95"/>
      <w:r w:rsidR="00AC3A9E" w:rsidRPr="000D3B3F">
        <w:rPr>
          <w:rFonts w:ascii="Arial" w:hAnsi="Arial" w:cs="Arial"/>
          <w:b w:val="0"/>
          <w:szCs w:val="24"/>
        </w:rPr>
        <w:t xml:space="preserve"> </w:t>
      </w:r>
    </w:p>
    <w:tbl>
      <w:tblPr>
        <w:tblW w:w="4812"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3682"/>
        <w:gridCol w:w="1259"/>
        <w:gridCol w:w="1047"/>
        <w:gridCol w:w="935"/>
        <w:gridCol w:w="1079"/>
        <w:gridCol w:w="991"/>
      </w:tblGrid>
      <w:tr w:rsidR="00AD04CC" w:rsidRPr="000D3B3F" w14:paraId="080BAE10" w14:textId="77777777" w:rsidTr="4C04B004">
        <w:trPr>
          <w:trHeight w:val="888"/>
          <w:tblHeader/>
        </w:trPr>
        <w:tc>
          <w:tcPr>
            <w:tcW w:w="2047" w:type="pct"/>
            <w:vMerge w:val="restart"/>
            <w:tcBorders>
              <w:top w:val="outset" w:sz="6" w:space="0" w:color="auto"/>
              <w:left w:val="outset" w:sz="6" w:space="0" w:color="auto"/>
              <w:right w:val="outset" w:sz="6" w:space="0" w:color="auto"/>
            </w:tcBorders>
            <w:shd w:val="clear" w:color="auto" w:fill="E7E6E6" w:themeFill="background2"/>
            <w:tcMar>
              <w:top w:w="150" w:type="dxa"/>
              <w:left w:w="120" w:type="dxa"/>
              <w:bottom w:w="150" w:type="dxa"/>
              <w:right w:w="120" w:type="dxa"/>
            </w:tcMar>
            <w:hideMark/>
          </w:tcPr>
          <w:p w14:paraId="2E542FD3" w14:textId="77777777" w:rsidR="00AD04CC" w:rsidRPr="000D3B3F" w:rsidRDefault="00AD04CC" w:rsidP="00F503EA">
            <w:pPr>
              <w:spacing w:after="0" w:line="240" w:lineRule="auto"/>
              <w:rPr>
                <w:rFonts w:ascii="Arial" w:eastAsia="Times New Roman" w:hAnsi="Arial" w:cs="Arial"/>
                <w:sz w:val="24"/>
                <w:szCs w:val="24"/>
              </w:rPr>
            </w:pPr>
            <w:r w:rsidRPr="000D3B3F">
              <w:rPr>
                <w:rFonts w:ascii="Arial" w:eastAsia="Times New Roman" w:hAnsi="Arial" w:cs="Arial"/>
                <w:sz w:val="24"/>
                <w:szCs w:val="24"/>
              </w:rPr>
              <w:t>Pollutant</w:t>
            </w:r>
          </w:p>
          <w:p w14:paraId="6EBB832C" w14:textId="77777777" w:rsidR="00AD04CC" w:rsidRPr="000D3B3F" w:rsidRDefault="00AD04CC" w:rsidP="00F503EA">
            <w:pPr>
              <w:spacing w:line="240" w:lineRule="auto"/>
              <w:rPr>
                <w:rFonts w:ascii="Arial" w:eastAsia="Times New Roman" w:hAnsi="Arial" w:cs="Arial"/>
                <w:sz w:val="24"/>
                <w:szCs w:val="24"/>
              </w:rPr>
            </w:pPr>
          </w:p>
        </w:tc>
        <w:tc>
          <w:tcPr>
            <w:tcW w:w="700" w:type="pct"/>
            <w:tcBorders>
              <w:top w:val="outset" w:sz="6" w:space="0" w:color="auto"/>
              <w:left w:val="outset" w:sz="6" w:space="0" w:color="auto"/>
              <w:right w:val="outset" w:sz="6" w:space="0" w:color="auto"/>
            </w:tcBorders>
            <w:shd w:val="clear" w:color="auto" w:fill="E7E6E6" w:themeFill="background2"/>
          </w:tcPr>
          <w:p w14:paraId="2AA420CD" w14:textId="210173CC" w:rsidR="00AD04CC" w:rsidRPr="000D3B3F" w:rsidRDefault="00AC3A9E" w:rsidP="00F503EA">
            <w:pPr>
              <w:spacing w:line="240" w:lineRule="auto"/>
              <w:jc w:val="center"/>
              <w:rPr>
                <w:rFonts w:ascii="Arial" w:hAnsi="Arial" w:cs="Arial"/>
                <w:sz w:val="24"/>
                <w:szCs w:val="24"/>
              </w:rPr>
            </w:pPr>
            <w:r w:rsidRPr="000D3B3F">
              <w:rPr>
                <w:rFonts w:ascii="Arial" w:hAnsi="Arial" w:cs="Arial"/>
                <w:sz w:val="24"/>
                <w:szCs w:val="24"/>
              </w:rPr>
              <w:t>CAS Number</w:t>
            </w:r>
          </w:p>
        </w:tc>
        <w:tc>
          <w:tcPr>
            <w:tcW w:w="1102" w:type="pct"/>
            <w:gridSpan w:val="2"/>
            <w:tcBorders>
              <w:top w:val="outset" w:sz="6" w:space="0" w:color="auto"/>
              <w:left w:val="outset" w:sz="6" w:space="0" w:color="auto"/>
              <w:right w:val="outset" w:sz="6" w:space="0" w:color="auto"/>
            </w:tcBorders>
            <w:shd w:val="clear" w:color="auto" w:fill="E7E6E6" w:themeFill="background2"/>
            <w:tcMar>
              <w:top w:w="150" w:type="dxa"/>
              <w:left w:w="120" w:type="dxa"/>
              <w:bottom w:w="150" w:type="dxa"/>
              <w:right w:w="120" w:type="dxa"/>
            </w:tcMar>
            <w:hideMark/>
          </w:tcPr>
          <w:p w14:paraId="758B2F03"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Freshwater</w:t>
            </w:r>
            <w:r w:rsidRPr="000D3B3F">
              <w:rPr>
                <w:rFonts w:ascii="Arial" w:eastAsia="Times New Roman" w:hAnsi="Arial" w:cs="Arial"/>
                <w:sz w:val="24"/>
                <w:szCs w:val="24"/>
              </w:rPr>
              <w:br/>
              <w:t>(μg/L)</w:t>
            </w:r>
          </w:p>
        </w:tc>
        <w:tc>
          <w:tcPr>
            <w:tcW w:w="1151" w:type="pct"/>
            <w:gridSpan w:val="2"/>
            <w:tcBorders>
              <w:top w:val="outset" w:sz="6" w:space="0" w:color="auto"/>
              <w:left w:val="outset" w:sz="6" w:space="0" w:color="auto"/>
              <w:right w:val="outset" w:sz="6" w:space="0" w:color="auto"/>
            </w:tcBorders>
            <w:shd w:val="clear" w:color="auto" w:fill="E7E6E6" w:themeFill="background2"/>
          </w:tcPr>
          <w:p w14:paraId="77977E6C"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Marine</w:t>
            </w:r>
            <w:r w:rsidRPr="000D3B3F">
              <w:rPr>
                <w:rFonts w:ascii="Arial" w:eastAsia="Times New Roman" w:hAnsi="Arial" w:cs="Arial"/>
                <w:sz w:val="24"/>
                <w:szCs w:val="24"/>
              </w:rPr>
              <w:br/>
              <w:t>(μg/L)</w:t>
            </w:r>
          </w:p>
        </w:tc>
      </w:tr>
      <w:tr w:rsidR="00AD04CC" w:rsidRPr="000D3B3F" w14:paraId="63CF8DB3" w14:textId="77777777" w:rsidTr="4C04B004">
        <w:trPr>
          <w:trHeight w:val="897"/>
          <w:tblHeader/>
        </w:trPr>
        <w:tc>
          <w:tcPr>
            <w:tcW w:w="2047" w:type="pct"/>
            <w:vMerge/>
            <w:tcMar>
              <w:top w:w="150" w:type="dxa"/>
              <w:left w:w="120" w:type="dxa"/>
              <w:bottom w:w="150" w:type="dxa"/>
              <w:right w:w="120" w:type="dxa"/>
            </w:tcMar>
          </w:tcPr>
          <w:p w14:paraId="4321416D" w14:textId="77777777" w:rsidR="00AD04CC" w:rsidRPr="000D3B3F" w:rsidRDefault="00AD04CC" w:rsidP="00F503EA">
            <w:pPr>
              <w:spacing w:after="0" w:line="240" w:lineRule="auto"/>
              <w:rPr>
                <w:rFonts w:ascii="Arial" w:eastAsia="Times New Roman" w:hAnsi="Arial" w:cs="Arial"/>
                <w:sz w:val="24"/>
                <w:szCs w:val="24"/>
              </w:rPr>
            </w:pPr>
          </w:p>
        </w:tc>
        <w:tc>
          <w:tcPr>
            <w:tcW w:w="700" w:type="pct"/>
            <w:tcBorders>
              <w:left w:val="outset" w:sz="6" w:space="0" w:color="auto"/>
              <w:right w:val="outset" w:sz="6" w:space="0" w:color="auto"/>
            </w:tcBorders>
            <w:shd w:val="clear" w:color="auto" w:fill="E7E6E6" w:themeFill="background2"/>
          </w:tcPr>
          <w:p w14:paraId="6DD7D37A" w14:textId="4FC41E7E" w:rsidR="00AD04CC" w:rsidRPr="000D3B3F" w:rsidRDefault="00AD04CC" w:rsidP="00AC3A9E">
            <w:pPr>
              <w:spacing w:line="240" w:lineRule="auto"/>
              <w:rPr>
                <w:rFonts w:ascii="Arial" w:hAnsi="Arial" w:cs="Arial"/>
                <w:sz w:val="24"/>
                <w:szCs w:val="24"/>
              </w:rPr>
            </w:pPr>
          </w:p>
        </w:tc>
        <w:tc>
          <w:tcPr>
            <w:tcW w:w="582" w:type="pct"/>
            <w:tcBorders>
              <w:top w:val="outset" w:sz="6" w:space="0" w:color="auto"/>
              <w:left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0BD8EA35" w14:textId="39177667" w:rsidR="00AD04CC" w:rsidRPr="008B496C" w:rsidRDefault="00AD04CC" w:rsidP="00F503EA">
            <w:pPr>
              <w:spacing w:after="0" w:line="240" w:lineRule="auto"/>
              <w:jc w:val="center"/>
              <w:rPr>
                <w:rFonts w:ascii="Arial" w:eastAsia="Times New Roman" w:hAnsi="Arial" w:cs="Arial"/>
                <w:sz w:val="20"/>
                <w:szCs w:val="20"/>
                <w:vertAlign w:val="superscript"/>
              </w:rPr>
            </w:pPr>
            <w:r w:rsidRPr="008B496C">
              <w:rPr>
                <w:rFonts w:ascii="Arial" w:eastAsia="Times New Roman" w:hAnsi="Arial" w:cs="Arial"/>
                <w:sz w:val="20"/>
                <w:szCs w:val="20"/>
              </w:rPr>
              <w:t>Acute Criterion</w:t>
            </w:r>
            <w:r w:rsidRPr="008B496C">
              <w:rPr>
                <w:rFonts w:ascii="Arial" w:eastAsia="Times New Roman" w:hAnsi="Arial" w:cs="Arial"/>
                <w:sz w:val="20"/>
                <w:szCs w:val="20"/>
              </w:rPr>
              <w:br/>
              <w:t>(CMC)</w:t>
            </w:r>
            <w:r w:rsidR="007F6E36" w:rsidRPr="008B496C">
              <w:rPr>
                <w:rFonts w:ascii="Arial" w:eastAsia="Times New Roman" w:hAnsi="Arial" w:cs="Arial"/>
                <w:sz w:val="20"/>
                <w:szCs w:val="20"/>
                <w:vertAlign w:val="superscript"/>
              </w:rPr>
              <w:t>A</w:t>
            </w:r>
          </w:p>
        </w:tc>
        <w:tc>
          <w:tcPr>
            <w:tcW w:w="520" w:type="pct"/>
            <w:tcBorders>
              <w:top w:val="outset" w:sz="6" w:space="0" w:color="auto"/>
              <w:left w:val="outset" w:sz="6" w:space="0" w:color="auto"/>
              <w:right w:val="outset" w:sz="6" w:space="0" w:color="auto"/>
            </w:tcBorders>
            <w:shd w:val="clear" w:color="auto" w:fill="FFF2CC" w:themeFill="accent4" w:themeFillTint="33"/>
          </w:tcPr>
          <w:p w14:paraId="1B9DA289" w14:textId="573E3AD4" w:rsidR="00AD04CC" w:rsidRPr="008B496C" w:rsidRDefault="00AD04CC" w:rsidP="00F503EA">
            <w:pPr>
              <w:spacing w:after="0" w:line="240" w:lineRule="auto"/>
              <w:jc w:val="center"/>
              <w:rPr>
                <w:rFonts w:ascii="Arial" w:eastAsia="Times New Roman" w:hAnsi="Arial" w:cs="Arial"/>
                <w:sz w:val="20"/>
                <w:szCs w:val="20"/>
                <w:vertAlign w:val="superscript"/>
              </w:rPr>
            </w:pPr>
            <w:r w:rsidRPr="008B496C">
              <w:rPr>
                <w:rFonts w:ascii="Arial" w:eastAsia="Times New Roman" w:hAnsi="Arial" w:cs="Arial"/>
                <w:sz w:val="20"/>
                <w:szCs w:val="20"/>
              </w:rPr>
              <w:t>Chronic Criterion</w:t>
            </w:r>
            <w:r w:rsidRPr="008B496C">
              <w:rPr>
                <w:rFonts w:ascii="Arial" w:eastAsia="Times New Roman" w:hAnsi="Arial" w:cs="Arial"/>
                <w:sz w:val="20"/>
                <w:szCs w:val="20"/>
              </w:rPr>
              <w:br/>
              <w:t>(CCC)</w:t>
            </w:r>
            <w:r w:rsidR="007F6E36" w:rsidRPr="008B496C">
              <w:rPr>
                <w:rFonts w:ascii="Arial" w:eastAsia="Times New Roman" w:hAnsi="Arial" w:cs="Arial"/>
                <w:sz w:val="20"/>
                <w:szCs w:val="20"/>
                <w:vertAlign w:val="superscript"/>
              </w:rPr>
              <w:t>A</w:t>
            </w:r>
          </w:p>
        </w:tc>
        <w:tc>
          <w:tcPr>
            <w:tcW w:w="600" w:type="pct"/>
            <w:tcBorders>
              <w:top w:val="outset" w:sz="6" w:space="0" w:color="auto"/>
              <w:left w:val="outset" w:sz="6" w:space="0" w:color="auto"/>
              <w:right w:val="outset" w:sz="6" w:space="0" w:color="auto"/>
            </w:tcBorders>
            <w:shd w:val="clear" w:color="auto" w:fill="DEEAF6" w:themeFill="accent1" w:themeFillTint="33"/>
          </w:tcPr>
          <w:p w14:paraId="09712CDA" w14:textId="5167A903" w:rsidR="00AD04CC" w:rsidRPr="008B496C" w:rsidRDefault="00AD04CC" w:rsidP="00F503EA">
            <w:pPr>
              <w:spacing w:after="0" w:line="240" w:lineRule="auto"/>
              <w:jc w:val="center"/>
              <w:rPr>
                <w:rFonts w:ascii="Arial" w:eastAsia="Times New Roman" w:hAnsi="Arial" w:cs="Arial"/>
                <w:sz w:val="20"/>
                <w:szCs w:val="20"/>
                <w:vertAlign w:val="superscript"/>
              </w:rPr>
            </w:pPr>
            <w:r w:rsidRPr="008B496C">
              <w:rPr>
                <w:rFonts w:ascii="Arial" w:eastAsia="Times New Roman" w:hAnsi="Arial" w:cs="Arial"/>
                <w:sz w:val="20"/>
                <w:szCs w:val="20"/>
              </w:rPr>
              <w:t xml:space="preserve">Acute </w:t>
            </w:r>
            <w:r w:rsidRPr="008B496C">
              <w:rPr>
                <w:rFonts w:ascii="Arial" w:eastAsia="Times New Roman" w:hAnsi="Arial" w:cs="Arial"/>
                <w:sz w:val="20"/>
                <w:szCs w:val="20"/>
              </w:rPr>
              <w:br/>
              <w:t>Criterion</w:t>
            </w:r>
            <w:r w:rsidRPr="008B496C">
              <w:rPr>
                <w:rFonts w:ascii="Arial" w:eastAsia="Times New Roman" w:hAnsi="Arial" w:cs="Arial"/>
                <w:sz w:val="20"/>
                <w:szCs w:val="20"/>
              </w:rPr>
              <w:br/>
              <w:t>(CMC)</w:t>
            </w:r>
            <w:r w:rsidR="007F6E36" w:rsidRPr="008B496C">
              <w:rPr>
                <w:rFonts w:ascii="Arial" w:eastAsia="Times New Roman" w:hAnsi="Arial" w:cs="Arial"/>
                <w:sz w:val="20"/>
                <w:szCs w:val="20"/>
                <w:vertAlign w:val="superscript"/>
              </w:rPr>
              <w:t>A</w:t>
            </w:r>
          </w:p>
        </w:tc>
        <w:tc>
          <w:tcPr>
            <w:tcW w:w="551" w:type="pct"/>
            <w:tcBorders>
              <w:top w:val="outset" w:sz="6" w:space="0" w:color="auto"/>
              <w:left w:val="outset" w:sz="6" w:space="0" w:color="auto"/>
              <w:right w:val="outset" w:sz="6" w:space="0" w:color="auto"/>
            </w:tcBorders>
            <w:shd w:val="clear" w:color="auto" w:fill="FFF2CC" w:themeFill="accent4" w:themeFillTint="33"/>
          </w:tcPr>
          <w:p w14:paraId="55D25AD2" w14:textId="745887E5" w:rsidR="00AD04CC" w:rsidRPr="008B496C" w:rsidRDefault="00AD04CC" w:rsidP="00F503EA">
            <w:pPr>
              <w:spacing w:after="0" w:line="240" w:lineRule="auto"/>
              <w:jc w:val="center"/>
              <w:rPr>
                <w:rFonts w:ascii="Arial" w:eastAsia="Times New Roman" w:hAnsi="Arial" w:cs="Arial"/>
                <w:sz w:val="20"/>
                <w:szCs w:val="20"/>
                <w:vertAlign w:val="superscript"/>
              </w:rPr>
            </w:pPr>
            <w:r w:rsidRPr="008B496C">
              <w:rPr>
                <w:rFonts w:ascii="Arial" w:eastAsia="Times New Roman" w:hAnsi="Arial" w:cs="Arial"/>
                <w:sz w:val="20"/>
                <w:szCs w:val="20"/>
              </w:rPr>
              <w:t xml:space="preserve">Chronic </w:t>
            </w:r>
            <w:r w:rsidRPr="008B496C">
              <w:rPr>
                <w:rFonts w:ascii="Arial" w:eastAsia="Times New Roman" w:hAnsi="Arial" w:cs="Arial"/>
                <w:sz w:val="20"/>
                <w:szCs w:val="20"/>
              </w:rPr>
              <w:br/>
              <w:t>Criterion</w:t>
            </w:r>
            <w:r w:rsidRPr="008B496C">
              <w:rPr>
                <w:rFonts w:ascii="Arial" w:eastAsia="Times New Roman" w:hAnsi="Arial" w:cs="Arial"/>
                <w:sz w:val="20"/>
                <w:szCs w:val="20"/>
              </w:rPr>
              <w:br/>
              <w:t>(CCC)</w:t>
            </w:r>
            <w:r w:rsidR="007F6E36" w:rsidRPr="008B496C">
              <w:rPr>
                <w:rFonts w:ascii="Arial" w:eastAsia="Times New Roman" w:hAnsi="Arial" w:cs="Arial"/>
                <w:sz w:val="20"/>
                <w:szCs w:val="20"/>
                <w:vertAlign w:val="superscript"/>
              </w:rPr>
              <w:t>A</w:t>
            </w:r>
          </w:p>
        </w:tc>
      </w:tr>
      <w:tr w:rsidR="00AD04CC" w:rsidRPr="000D3B3F" w14:paraId="505CC6C9"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F11743D" w14:textId="107F9D5A" w:rsidR="00AD04CC" w:rsidRPr="000D3B3F" w:rsidRDefault="00AD04CC" w:rsidP="00E36DD5">
            <w:pPr>
              <w:pStyle w:val="ListParagraph"/>
              <w:numPr>
                <w:ilvl w:val="0"/>
                <w:numId w:val="9"/>
              </w:numPr>
              <w:tabs>
                <w:tab w:val="left" w:pos="2205"/>
              </w:tabs>
              <w:spacing w:after="0" w:line="240" w:lineRule="auto"/>
              <w:rPr>
                <w:rFonts w:eastAsia="Times New Roman" w:cs="Arial"/>
                <w:szCs w:val="24"/>
              </w:rPr>
            </w:pPr>
            <w:r w:rsidRPr="000D3B3F">
              <w:rPr>
                <w:rFonts w:eastAsia="Times New Roman" w:cs="Arial"/>
                <w:szCs w:val="24"/>
              </w:rPr>
              <w:t xml:space="preserve">Acrolein </w:t>
            </w:r>
          </w:p>
        </w:tc>
        <w:tc>
          <w:tcPr>
            <w:tcW w:w="700" w:type="pct"/>
            <w:tcBorders>
              <w:top w:val="outset" w:sz="6" w:space="0" w:color="auto"/>
              <w:left w:val="outset" w:sz="6" w:space="0" w:color="auto"/>
              <w:bottom w:val="outset" w:sz="6" w:space="0" w:color="auto"/>
              <w:right w:val="outset" w:sz="6" w:space="0" w:color="auto"/>
            </w:tcBorders>
          </w:tcPr>
          <w:p w14:paraId="4BA5188F" w14:textId="2EF975E3"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107028</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17ABFBF8"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BEE20A7"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9676C0D"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4FA91034"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AD04CC" w:rsidRPr="000D3B3F" w14:paraId="46AE0660"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90B7DE5" w14:textId="28C0A2D3" w:rsidR="00AD04CC" w:rsidRPr="000D3B3F" w:rsidRDefault="00AD04CC"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Aldrin  </w:t>
            </w:r>
          </w:p>
        </w:tc>
        <w:tc>
          <w:tcPr>
            <w:tcW w:w="700" w:type="pct"/>
            <w:tcBorders>
              <w:top w:val="outset" w:sz="6" w:space="0" w:color="auto"/>
              <w:left w:val="outset" w:sz="6" w:space="0" w:color="auto"/>
              <w:bottom w:val="outset" w:sz="6" w:space="0" w:color="auto"/>
              <w:right w:val="outset" w:sz="6" w:space="0" w:color="auto"/>
            </w:tcBorders>
          </w:tcPr>
          <w:p w14:paraId="28E9A15F" w14:textId="0D210E8B" w:rsidR="00AD04CC" w:rsidRPr="000D3B3F" w:rsidRDefault="00AD04CC" w:rsidP="00F503EA">
            <w:pPr>
              <w:spacing w:line="240" w:lineRule="auto"/>
              <w:jc w:val="center"/>
              <w:rPr>
                <w:rFonts w:ascii="Arial" w:hAnsi="Arial" w:cs="Arial"/>
                <w:sz w:val="24"/>
                <w:szCs w:val="24"/>
              </w:rPr>
            </w:pPr>
            <w:r w:rsidRPr="000D3B3F">
              <w:rPr>
                <w:rFonts w:ascii="Arial" w:hAnsi="Arial" w:cs="Arial"/>
                <w:color w:val="212121"/>
                <w:sz w:val="24"/>
                <w:szCs w:val="24"/>
                <w:shd w:val="clear" w:color="auto" w:fill="FFFFFF"/>
              </w:rPr>
              <w:t>309002</w:t>
            </w:r>
          </w:p>
        </w:tc>
        <w:tc>
          <w:tcPr>
            <w:tcW w:w="582" w:type="pct"/>
            <w:tcBorders>
              <w:top w:val="outset" w:sz="6" w:space="0" w:color="auto"/>
              <w:left w:val="outset" w:sz="6" w:space="0" w:color="auto"/>
              <w:bottom w:val="single" w:sz="4" w:space="0" w:color="auto"/>
              <w:right w:val="outset" w:sz="6" w:space="0" w:color="auto"/>
            </w:tcBorders>
            <w:shd w:val="clear" w:color="auto" w:fill="DEEAF6" w:themeFill="accent1" w:themeFillTint="33"/>
            <w:tcMar>
              <w:top w:w="150" w:type="dxa"/>
              <w:left w:w="120" w:type="dxa"/>
              <w:bottom w:w="150" w:type="dxa"/>
              <w:right w:w="120" w:type="dxa"/>
            </w:tcMar>
          </w:tcPr>
          <w:p w14:paraId="25E0718F" w14:textId="2A03E3DB" w:rsidR="00AD04CC" w:rsidRPr="000D3B3F" w:rsidRDefault="00EA0E15"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w:t>
            </w:r>
          </w:p>
        </w:tc>
        <w:tc>
          <w:tcPr>
            <w:tcW w:w="520" w:type="pct"/>
            <w:tcBorders>
              <w:top w:val="outset" w:sz="6" w:space="0" w:color="auto"/>
              <w:left w:val="outset" w:sz="6" w:space="0" w:color="auto"/>
              <w:bottom w:val="single" w:sz="4" w:space="0" w:color="auto"/>
              <w:right w:val="outset" w:sz="6" w:space="0" w:color="auto"/>
            </w:tcBorders>
            <w:shd w:val="clear" w:color="auto" w:fill="FFF2CC" w:themeFill="accent4" w:themeFillTint="33"/>
          </w:tcPr>
          <w:p w14:paraId="2E714FB2"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4C0B23D9" w14:textId="4A2BB395" w:rsidR="00AD04CC" w:rsidRPr="000D3B3F" w:rsidRDefault="007F6E36"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.65</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26B20E9"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AD04CC" w:rsidRPr="000D3B3F" w14:paraId="55985B0E" w14:textId="0C422544"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D376579" w14:textId="63BC340A" w:rsidR="00AD04CC" w:rsidRPr="000D3B3F" w:rsidRDefault="00AD04CC"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lastRenderedPageBreak/>
              <w:t>Alkalinity</w:t>
            </w:r>
          </w:p>
        </w:tc>
        <w:tc>
          <w:tcPr>
            <w:tcW w:w="700" w:type="pct"/>
            <w:tcBorders>
              <w:top w:val="outset" w:sz="6" w:space="0" w:color="auto"/>
              <w:left w:val="outset" w:sz="6" w:space="0" w:color="auto"/>
              <w:bottom w:val="outset" w:sz="6" w:space="0" w:color="auto"/>
              <w:right w:val="single" w:sz="4" w:space="0" w:color="auto"/>
            </w:tcBorders>
          </w:tcPr>
          <w:p w14:paraId="713C8934" w14:textId="16FF3ECA"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NA</w:t>
            </w:r>
          </w:p>
        </w:tc>
        <w:tc>
          <w:tcPr>
            <w:tcW w:w="2253" w:type="pct"/>
            <w:gridSpan w:val="4"/>
            <w:tcBorders>
              <w:top w:val="single" w:sz="4" w:space="0" w:color="auto"/>
              <w:bottom w:val="single" w:sz="4" w:space="0" w:color="auto"/>
              <w:right w:val="single" w:sz="4" w:space="0" w:color="auto"/>
            </w:tcBorders>
            <w:shd w:val="clear" w:color="auto" w:fill="auto"/>
          </w:tcPr>
          <w:p w14:paraId="609C504F" w14:textId="07DDF224" w:rsidR="00AD04CC" w:rsidRPr="000D3B3F" w:rsidRDefault="00AD04CC" w:rsidP="00B6205D">
            <w:pPr>
              <w:spacing w:line="240" w:lineRule="auto"/>
              <w:jc w:val="center"/>
              <w:rPr>
                <w:rFonts w:ascii="Arial" w:hAnsi="Arial" w:cs="Arial"/>
                <w:sz w:val="24"/>
                <w:szCs w:val="24"/>
              </w:rPr>
            </w:pPr>
            <w:r w:rsidRPr="000D3B3F">
              <w:rPr>
                <w:rFonts w:ascii="Arial" w:eastAsia="Times New Roman" w:hAnsi="Arial" w:cs="Arial"/>
                <w:sz w:val="24"/>
                <w:szCs w:val="24"/>
              </w:rPr>
              <w:t xml:space="preserve">See </w:t>
            </w:r>
            <w:r w:rsidR="00B6205D" w:rsidRPr="000D3B3F">
              <w:rPr>
                <w:rFonts w:ascii="Arial" w:eastAsia="Times New Roman" w:hAnsi="Arial" w:cs="Arial"/>
                <w:sz w:val="24"/>
                <w:szCs w:val="24"/>
              </w:rPr>
              <w:fldChar w:fldCharType="begin"/>
            </w:r>
            <w:r w:rsidR="00B6205D" w:rsidRPr="000D3B3F">
              <w:rPr>
                <w:rFonts w:ascii="Arial" w:eastAsia="Times New Roman" w:hAnsi="Arial" w:cs="Arial"/>
                <w:sz w:val="24"/>
                <w:szCs w:val="24"/>
              </w:rPr>
              <w:instrText xml:space="preserve"> REF _Ref49505345 \r \h </w:instrText>
            </w:r>
            <w:r w:rsidR="00E04D77" w:rsidRPr="000D3B3F">
              <w:rPr>
                <w:rFonts w:ascii="Arial" w:eastAsia="Times New Roman" w:hAnsi="Arial" w:cs="Arial"/>
                <w:sz w:val="24"/>
                <w:szCs w:val="24"/>
              </w:rPr>
              <w:instrText xml:space="preserve"> \* MERGEFORMAT </w:instrText>
            </w:r>
            <w:r w:rsidR="00B6205D" w:rsidRPr="000D3B3F">
              <w:rPr>
                <w:rFonts w:ascii="Arial" w:eastAsia="Times New Roman" w:hAnsi="Arial" w:cs="Arial"/>
                <w:sz w:val="24"/>
                <w:szCs w:val="24"/>
              </w:rPr>
            </w:r>
            <w:r w:rsidR="00B6205D" w:rsidRPr="000D3B3F">
              <w:rPr>
                <w:rFonts w:ascii="Arial" w:eastAsia="Times New Roman" w:hAnsi="Arial" w:cs="Arial"/>
                <w:sz w:val="24"/>
                <w:szCs w:val="24"/>
              </w:rPr>
              <w:fldChar w:fldCharType="separate"/>
            </w:r>
            <w:r w:rsidR="00CF3120">
              <w:rPr>
                <w:rFonts w:ascii="Arial" w:eastAsia="Times New Roman" w:hAnsi="Arial" w:cs="Arial"/>
                <w:sz w:val="24"/>
                <w:szCs w:val="24"/>
              </w:rPr>
              <w:t>10-1-33</w:t>
            </w:r>
            <w:r w:rsidR="00B6205D" w:rsidRPr="000D3B3F">
              <w:rPr>
                <w:rFonts w:ascii="Arial" w:eastAsia="Times New Roman" w:hAnsi="Arial" w:cs="Arial"/>
                <w:sz w:val="24"/>
                <w:szCs w:val="24"/>
              </w:rPr>
              <w:fldChar w:fldCharType="end"/>
            </w:r>
            <w:r w:rsidRPr="000D3B3F">
              <w:rPr>
                <w:rFonts w:ascii="Arial" w:eastAsia="Times New Roman" w:hAnsi="Arial" w:cs="Arial"/>
                <w:sz w:val="24"/>
                <w:szCs w:val="24"/>
              </w:rPr>
              <w:t>: Alkalinity</w:t>
            </w:r>
          </w:p>
        </w:tc>
      </w:tr>
      <w:tr w:rsidR="00AD04CC" w:rsidRPr="000D3B3F" w14:paraId="2FC56E43" w14:textId="62507851"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718DB692" w14:textId="07BD691F" w:rsidR="00AD04CC" w:rsidRPr="000D3B3F" w:rsidRDefault="00AD04CC"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Aluminum</w:t>
            </w:r>
          </w:p>
        </w:tc>
        <w:tc>
          <w:tcPr>
            <w:tcW w:w="700" w:type="pct"/>
            <w:tcBorders>
              <w:top w:val="outset" w:sz="6" w:space="0" w:color="auto"/>
              <w:left w:val="outset" w:sz="6" w:space="0" w:color="auto"/>
              <w:bottom w:val="outset" w:sz="6" w:space="0" w:color="auto"/>
              <w:right w:val="outset" w:sz="6" w:space="0" w:color="auto"/>
            </w:tcBorders>
          </w:tcPr>
          <w:p w14:paraId="64A1EEE8" w14:textId="2C6256BF"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7429905</w:t>
            </w:r>
          </w:p>
        </w:tc>
        <w:tc>
          <w:tcPr>
            <w:tcW w:w="2253" w:type="pct"/>
            <w:gridSpan w:val="4"/>
            <w:tcBorders>
              <w:top w:val="single" w:sz="4" w:space="0" w:color="auto"/>
              <w:bottom w:val="single" w:sz="4" w:space="0" w:color="auto"/>
              <w:right w:val="single" w:sz="4" w:space="0" w:color="auto"/>
            </w:tcBorders>
            <w:shd w:val="clear" w:color="auto" w:fill="auto"/>
          </w:tcPr>
          <w:p w14:paraId="4424AC45" w14:textId="35DBC2A6" w:rsidR="00AD04CC" w:rsidRPr="000D3B3F" w:rsidRDefault="00AD04CC" w:rsidP="00B6205D">
            <w:pPr>
              <w:spacing w:line="240" w:lineRule="auto"/>
              <w:jc w:val="center"/>
              <w:rPr>
                <w:rFonts w:ascii="Arial" w:hAnsi="Arial" w:cs="Arial"/>
                <w:sz w:val="24"/>
                <w:szCs w:val="24"/>
              </w:rPr>
            </w:pPr>
            <w:r w:rsidRPr="000D3B3F">
              <w:rPr>
                <w:rFonts w:ascii="Arial" w:hAnsi="Arial" w:cs="Arial"/>
                <w:sz w:val="24"/>
                <w:szCs w:val="24"/>
              </w:rPr>
              <w:t xml:space="preserve">See </w:t>
            </w:r>
            <w:r w:rsidR="00B6205D" w:rsidRPr="000D3B3F">
              <w:rPr>
                <w:rFonts w:ascii="Arial" w:hAnsi="Arial" w:cs="Arial"/>
                <w:sz w:val="24"/>
                <w:szCs w:val="24"/>
              </w:rPr>
              <w:fldChar w:fldCharType="begin"/>
            </w:r>
            <w:r w:rsidR="00B6205D" w:rsidRPr="000D3B3F">
              <w:rPr>
                <w:rFonts w:ascii="Arial" w:hAnsi="Arial" w:cs="Arial"/>
                <w:sz w:val="24"/>
                <w:szCs w:val="24"/>
              </w:rPr>
              <w:instrText xml:space="preserve"> REF _Ref49505389 \r \h </w:instrText>
            </w:r>
            <w:r w:rsidR="00E04D77" w:rsidRPr="000D3B3F">
              <w:rPr>
                <w:rFonts w:ascii="Arial" w:hAnsi="Arial" w:cs="Arial"/>
                <w:sz w:val="24"/>
                <w:szCs w:val="24"/>
              </w:rPr>
              <w:instrText xml:space="preserve"> \* MERGEFORMAT </w:instrText>
            </w:r>
            <w:r w:rsidR="00B6205D" w:rsidRPr="000D3B3F">
              <w:rPr>
                <w:rFonts w:ascii="Arial" w:hAnsi="Arial" w:cs="Arial"/>
                <w:sz w:val="24"/>
                <w:szCs w:val="24"/>
              </w:rPr>
            </w:r>
            <w:r w:rsidR="00B6205D" w:rsidRPr="000D3B3F">
              <w:rPr>
                <w:rFonts w:ascii="Arial" w:hAnsi="Arial" w:cs="Arial"/>
                <w:sz w:val="24"/>
                <w:szCs w:val="24"/>
              </w:rPr>
              <w:fldChar w:fldCharType="separate"/>
            </w:r>
            <w:r w:rsidR="00CF3120">
              <w:rPr>
                <w:rFonts w:ascii="Arial" w:hAnsi="Arial" w:cs="Arial"/>
                <w:sz w:val="24"/>
                <w:szCs w:val="24"/>
              </w:rPr>
              <w:t>10-1-34</w:t>
            </w:r>
            <w:r w:rsidR="00B6205D" w:rsidRPr="000D3B3F">
              <w:rPr>
                <w:rFonts w:ascii="Arial" w:hAnsi="Arial" w:cs="Arial"/>
                <w:sz w:val="24"/>
                <w:szCs w:val="24"/>
              </w:rPr>
              <w:fldChar w:fldCharType="end"/>
            </w:r>
            <w:r w:rsidRPr="000D3B3F">
              <w:rPr>
                <w:rFonts w:ascii="Arial" w:hAnsi="Arial" w:cs="Arial"/>
                <w:sz w:val="24"/>
                <w:szCs w:val="24"/>
              </w:rPr>
              <w:t>: Aluminum</w:t>
            </w:r>
          </w:p>
        </w:tc>
      </w:tr>
      <w:tr w:rsidR="00AD04CC" w:rsidRPr="000D3B3F" w14:paraId="1AF7F68A" w14:textId="2BD416A2"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423C580" w14:textId="67E0B578" w:rsidR="00AD04CC" w:rsidRPr="000D3B3F" w:rsidRDefault="00AD04CC"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Ammonia</w:t>
            </w:r>
          </w:p>
        </w:tc>
        <w:tc>
          <w:tcPr>
            <w:tcW w:w="700" w:type="pct"/>
            <w:tcBorders>
              <w:top w:val="outset" w:sz="6" w:space="0" w:color="auto"/>
              <w:left w:val="outset" w:sz="6" w:space="0" w:color="auto"/>
              <w:bottom w:val="outset" w:sz="6" w:space="0" w:color="auto"/>
              <w:right w:val="single" w:sz="4" w:space="0" w:color="auto"/>
            </w:tcBorders>
          </w:tcPr>
          <w:p w14:paraId="2B5C8C14" w14:textId="3C714D85"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7664417</w:t>
            </w:r>
          </w:p>
        </w:tc>
        <w:tc>
          <w:tcPr>
            <w:tcW w:w="2253" w:type="pct"/>
            <w:gridSpan w:val="4"/>
            <w:tcBorders>
              <w:top w:val="single" w:sz="4" w:space="0" w:color="auto"/>
              <w:bottom w:val="single" w:sz="4" w:space="0" w:color="auto"/>
              <w:right w:val="single" w:sz="4" w:space="0" w:color="auto"/>
            </w:tcBorders>
            <w:shd w:val="clear" w:color="auto" w:fill="auto"/>
          </w:tcPr>
          <w:p w14:paraId="02750F8F" w14:textId="55D7F03E" w:rsidR="00AD04CC" w:rsidRPr="000D3B3F" w:rsidRDefault="00AD04CC" w:rsidP="00B6205D">
            <w:pPr>
              <w:spacing w:line="240" w:lineRule="auto"/>
              <w:jc w:val="center"/>
              <w:rPr>
                <w:rFonts w:ascii="Arial" w:hAnsi="Arial" w:cs="Arial"/>
                <w:sz w:val="24"/>
                <w:szCs w:val="24"/>
              </w:rPr>
            </w:pPr>
            <w:r w:rsidRPr="000D3B3F">
              <w:rPr>
                <w:rFonts w:ascii="Arial" w:hAnsi="Arial" w:cs="Arial"/>
                <w:sz w:val="24"/>
                <w:szCs w:val="24"/>
              </w:rPr>
              <w:t xml:space="preserve">See </w:t>
            </w:r>
            <w:r w:rsidR="00B6205D" w:rsidRPr="000D3B3F">
              <w:rPr>
                <w:rFonts w:ascii="Arial" w:hAnsi="Arial" w:cs="Arial"/>
                <w:sz w:val="24"/>
                <w:szCs w:val="24"/>
              </w:rPr>
              <w:fldChar w:fldCharType="begin"/>
            </w:r>
            <w:r w:rsidR="00B6205D" w:rsidRPr="000D3B3F">
              <w:rPr>
                <w:rFonts w:ascii="Arial" w:hAnsi="Arial" w:cs="Arial"/>
                <w:sz w:val="24"/>
                <w:szCs w:val="24"/>
              </w:rPr>
              <w:instrText xml:space="preserve"> REF _Ref49505398 \r \h </w:instrText>
            </w:r>
            <w:r w:rsidR="00E04D77" w:rsidRPr="000D3B3F">
              <w:rPr>
                <w:rFonts w:ascii="Arial" w:hAnsi="Arial" w:cs="Arial"/>
                <w:sz w:val="24"/>
                <w:szCs w:val="24"/>
              </w:rPr>
              <w:instrText xml:space="preserve"> \* MERGEFORMAT </w:instrText>
            </w:r>
            <w:r w:rsidR="00B6205D" w:rsidRPr="000D3B3F">
              <w:rPr>
                <w:rFonts w:ascii="Arial" w:hAnsi="Arial" w:cs="Arial"/>
                <w:sz w:val="24"/>
                <w:szCs w:val="24"/>
              </w:rPr>
            </w:r>
            <w:r w:rsidR="00B6205D" w:rsidRPr="000D3B3F">
              <w:rPr>
                <w:rFonts w:ascii="Arial" w:hAnsi="Arial" w:cs="Arial"/>
                <w:sz w:val="24"/>
                <w:szCs w:val="24"/>
              </w:rPr>
              <w:fldChar w:fldCharType="separate"/>
            </w:r>
            <w:r w:rsidR="00CF3120">
              <w:rPr>
                <w:rFonts w:ascii="Arial" w:hAnsi="Arial" w:cs="Arial"/>
                <w:sz w:val="24"/>
                <w:szCs w:val="24"/>
              </w:rPr>
              <w:t>10-1-35</w:t>
            </w:r>
            <w:r w:rsidR="00B6205D" w:rsidRPr="000D3B3F">
              <w:rPr>
                <w:rFonts w:ascii="Arial" w:hAnsi="Arial" w:cs="Arial"/>
                <w:sz w:val="24"/>
                <w:szCs w:val="24"/>
              </w:rPr>
              <w:fldChar w:fldCharType="end"/>
            </w:r>
            <w:r w:rsidRPr="000D3B3F">
              <w:rPr>
                <w:rFonts w:ascii="Arial" w:hAnsi="Arial" w:cs="Arial"/>
                <w:sz w:val="24"/>
                <w:szCs w:val="24"/>
              </w:rPr>
              <w:t>: Ammonia</w:t>
            </w:r>
          </w:p>
        </w:tc>
      </w:tr>
      <w:tr w:rsidR="00E0042C" w:rsidRPr="000D3B3F" w14:paraId="1A87C789" w14:textId="77777777" w:rsidTr="4C04B004">
        <w:trPr>
          <w:trHeight w:val="288"/>
        </w:trPr>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4B10D979" w14:textId="77777777" w:rsidR="00E0042C" w:rsidRPr="000D3B3F" w:rsidRDefault="69D2401C"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Arsenic</w:t>
            </w:r>
          </w:p>
          <w:p w14:paraId="022EBAB6" w14:textId="216C809A" w:rsidR="00E0042C" w:rsidRPr="000D3B3F" w:rsidRDefault="00E0042C" w:rsidP="00E0042C">
            <w:pPr>
              <w:rPr>
                <w:rFonts w:ascii="Arial" w:hAnsi="Arial" w:cs="Arial"/>
                <w:sz w:val="24"/>
                <w:szCs w:val="24"/>
              </w:rPr>
            </w:pPr>
            <w:r w:rsidRPr="000D3B3F">
              <w:rPr>
                <w:rFonts w:ascii="Arial" w:hAnsi="Arial" w:cs="Arial"/>
                <w:sz w:val="24"/>
                <w:szCs w:val="24"/>
              </w:rPr>
              <w:t xml:space="preserve">      See </w:t>
            </w:r>
            <w:r w:rsidRPr="000D3B3F">
              <w:rPr>
                <w:rFonts w:ascii="Arial" w:hAnsi="Arial" w:cs="Arial"/>
                <w:sz w:val="24"/>
                <w:szCs w:val="24"/>
              </w:rPr>
              <w:fldChar w:fldCharType="begin"/>
            </w:r>
            <w:r w:rsidRPr="000D3B3F">
              <w:rPr>
                <w:rFonts w:ascii="Arial" w:hAnsi="Arial" w:cs="Arial"/>
                <w:sz w:val="24"/>
                <w:szCs w:val="24"/>
              </w:rPr>
              <w:instrText xml:space="preserve"> REF _Ref49505405 \r \h </w:instrText>
            </w:r>
            <w:r w:rsidR="00E04D77" w:rsidRPr="000D3B3F">
              <w:rPr>
                <w:rFonts w:ascii="Arial" w:hAnsi="Arial" w:cs="Arial"/>
                <w:sz w:val="24"/>
                <w:szCs w:val="24"/>
              </w:rPr>
              <w:instrText xml:space="preserve"> \* MERGEFORMAT </w:instrText>
            </w:r>
            <w:r w:rsidRPr="000D3B3F">
              <w:rPr>
                <w:rFonts w:ascii="Arial" w:hAnsi="Arial" w:cs="Arial"/>
                <w:sz w:val="24"/>
                <w:szCs w:val="24"/>
              </w:rPr>
            </w:r>
            <w:r w:rsidRPr="000D3B3F">
              <w:rPr>
                <w:rFonts w:ascii="Arial" w:hAnsi="Arial" w:cs="Arial"/>
                <w:sz w:val="24"/>
                <w:szCs w:val="24"/>
              </w:rPr>
              <w:fldChar w:fldCharType="separate"/>
            </w:r>
            <w:r w:rsidR="00CF3120">
              <w:rPr>
                <w:rFonts w:ascii="Arial" w:hAnsi="Arial" w:cs="Arial"/>
                <w:sz w:val="24"/>
                <w:szCs w:val="24"/>
              </w:rPr>
              <w:t>10-1-36</w:t>
            </w:r>
            <w:r w:rsidRPr="000D3B3F">
              <w:rPr>
                <w:rFonts w:ascii="Arial" w:hAnsi="Arial" w:cs="Arial"/>
                <w:sz w:val="24"/>
                <w:szCs w:val="24"/>
              </w:rPr>
              <w:fldChar w:fldCharType="end"/>
            </w:r>
            <w:r w:rsidRPr="000D3B3F">
              <w:rPr>
                <w:rFonts w:ascii="Arial" w:hAnsi="Arial" w:cs="Arial"/>
                <w:sz w:val="24"/>
                <w:szCs w:val="24"/>
              </w:rPr>
              <w:t>: Arsenic</w:t>
            </w:r>
          </w:p>
        </w:tc>
        <w:tc>
          <w:tcPr>
            <w:tcW w:w="700" w:type="pct"/>
            <w:tcBorders>
              <w:top w:val="outset" w:sz="6" w:space="0" w:color="auto"/>
              <w:left w:val="outset" w:sz="6" w:space="0" w:color="auto"/>
              <w:bottom w:val="outset" w:sz="6" w:space="0" w:color="auto"/>
              <w:right w:val="outset" w:sz="6" w:space="0" w:color="auto"/>
            </w:tcBorders>
          </w:tcPr>
          <w:p w14:paraId="55BD9269" w14:textId="25722906" w:rsidR="00E0042C" w:rsidRPr="000D3B3F" w:rsidRDefault="00E0042C" w:rsidP="00E0042C">
            <w:pPr>
              <w:spacing w:line="240" w:lineRule="auto"/>
              <w:jc w:val="center"/>
              <w:rPr>
                <w:rFonts w:ascii="Arial" w:hAnsi="Arial" w:cs="Arial"/>
                <w:sz w:val="24"/>
                <w:szCs w:val="24"/>
              </w:rPr>
            </w:pPr>
            <w:r w:rsidRPr="000D3B3F">
              <w:rPr>
                <w:rFonts w:ascii="Arial" w:hAnsi="Arial" w:cs="Arial"/>
                <w:color w:val="212121"/>
                <w:sz w:val="24"/>
                <w:szCs w:val="24"/>
              </w:rPr>
              <w:t>7440382</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64A6AC1F" w14:textId="14A952E8" w:rsidR="00E0042C" w:rsidRPr="000D3B3F" w:rsidRDefault="69D2401C"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340</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9261A45" w14:textId="3B919E21" w:rsidR="00E0042C" w:rsidRPr="000D3B3F" w:rsidRDefault="69D2401C"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150</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75CAB051" w14:textId="7C8497CE" w:rsidR="00E0042C" w:rsidRPr="000D3B3F" w:rsidRDefault="69D2401C"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69</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7BDAF8CD" w14:textId="3E6D8E1B" w:rsidR="00E0042C" w:rsidRPr="000D3B3F" w:rsidRDefault="69D2401C"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36</w:t>
            </w:r>
          </w:p>
        </w:tc>
      </w:tr>
      <w:tr w:rsidR="00E0042C" w:rsidRPr="000D3B3F" w14:paraId="783E6CD5" w14:textId="77777777" w:rsidTr="4C04B004">
        <w:trPr>
          <w:trHeight w:val="288"/>
        </w:trPr>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852A09E" w14:textId="781BD0FE" w:rsidR="00E0042C" w:rsidRPr="000D3B3F" w:rsidRDefault="69D2401C"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Cadmium </w:t>
            </w:r>
          </w:p>
        </w:tc>
        <w:tc>
          <w:tcPr>
            <w:tcW w:w="700" w:type="pct"/>
            <w:tcBorders>
              <w:top w:val="outset" w:sz="6" w:space="0" w:color="auto"/>
              <w:left w:val="outset" w:sz="6" w:space="0" w:color="auto"/>
              <w:bottom w:val="outset" w:sz="6" w:space="0" w:color="auto"/>
              <w:right w:val="outset" w:sz="6" w:space="0" w:color="auto"/>
            </w:tcBorders>
          </w:tcPr>
          <w:p w14:paraId="04E88885" w14:textId="5E2D88CC" w:rsidR="00E0042C" w:rsidRPr="000D3B3F" w:rsidRDefault="00E0042C" w:rsidP="00E0042C">
            <w:pPr>
              <w:spacing w:line="240" w:lineRule="auto"/>
              <w:jc w:val="center"/>
              <w:rPr>
                <w:rFonts w:ascii="Arial" w:hAnsi="Arial" w:cs="Arial"/>
                <w:sz w:val="24"/>
                <w:szCs w:val="24"/>
              </w:rPr>
            </w:pPr>
            <w:r w:rsidRPr="000D3B3F">
              <w:rPr>
                <w:rFonts w:ascii="Arial" w:hAnsi="Arial" w:cs="Arial"/>
                <w:sz w:val="24"/>
                <w:szCs w:val="24"/>
              </w:rPr>
              <w:t>7440439</w:t>
            </w:r>
          </w:p>
        </w:tc>
        <w:tc>
          <w:tcPr>
            <w:tcW w:w="1102"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4EB54D99" w14:textId="217BD335" w:rsidR="00E0042C" w:rsidRPr="000D3B3F" w:rsidRDefault="69D2401C" w:rsidP="5378193B">
            <w:pPr>
              <w:spacing w:after="0" w:line="240" w:lineRule="auto"/>
              <w:jc w:val="center"/>
              <w:rPr>
                <w:rFonts w:ascii="Arial" w:eastAsia="Times New Roman" w:hAnsi="Arial" w:cs="Arial"/>
                <w:sz w:val="24"/>
                <w:szCs w:val="24"/>
              </w:rPr>
            </w:pPr>
            <w:r w:rsidRPr="000D3B3F">
              <w:rPr>
                <w:rFonts w:ascii="Arial" w:hAnsi="Arial" w:cs="Arial"/>
                <w:sz w:val="24"/>
                <w:szCs w:val="24"/>
              </w:rPr>
              <w:t xml:space="preserve">See </w:t>
            </w:r>
            <w:r w:rsidR="00E0042C" w:rsidRPr="000D3B3F">
              <w:rPr>
                <w:rFonts w:ascii="Arial" w:hAnsi="Arial" w:cs="Arial"/>
                <w:sz w:val="24"/>
                <w:szCs w:val="24"/>
              </w:rPr>
              <w:fldChar w:fldCharType="begin"/>
            </w:r>
            <w:r w:rsidR="00E0042C" w:rsidRPr="000D3B3F">
              <w:rPr>
                <w:rFonts w:ascii="Arial" w:hAnsi="Arial" w:cs="Arial"/>
                <w:sz w:val="24"/>
                <w:szCs w:val="24"/>
              </w:rPr>
              <w:instrText xml:space="preserve"> REF _Ref49505419 \r \h  \* MERGEFORMAT </w:instrText>
            </w:r>
            <w:r w:rsidR="00E0042C" w:rsidRPr="000D3B3F">
              <w:rPr>
                <w:rFonts w:ascii="Arial" w:hAnsi="Arial" w:cs="Arial"/>
                <w:sz w:val="24"/>
                <w:szCs w:val="24"/>
              </w:rPr>
            </w:r>
            <w:r w:rsidR="00E0042C" w:rsidRPr="000D3B3F">
              <w:rPr>
                <w:rFonts w:ascii="Arial" w:hAnsi="Arial" w:cs="Arial"/>
                <w:sz w:val="24"/>
                <w:szCs w:val="24"/>
              </w:rPr>
              <w:fldChar w:fldCharType="separate"/>
            </w:r>
            <w:r w:rsidR="00CF3120">
              <w:rPr>
                <w:rFonts w:ascii="Arial" w:hAnsi="Arial" w:cs="Arial"/>
                <w:sz w:val="24"/>
                <w:szCs w:val="24"/>
              </w:rPr>
              <w:t>10-1-37</w:t>
            </w:r>
            <w:r w:rsidR="00E0042C" w:rsidRPr="000D3B3F">
              <w:rPr>
                <w:rFonts w:ascii="Arial" w:hAnsi="Arial" w:cs="Arial"/>
                <w:sz w:val="24"/>
                <w:szCs w:val="24"/>
              </w:rPr>
              <w:fldChar w:fldCharType="end"/>
            </w:r>
            <w:r w:rsidRPr="000D3B3F">
              <w:rPr>
                <w:rFonts w:ascii="Arial" w:hAnsi="Arial" w:cs="Arial"/>
                <w:sz w:val="24"/>
                <w:szCs w:val="24"/>
              </w:rPr>
              <w:t xml:space="preserve">: </w:t>
            </w:r>
            <w:r w:rsidR="3348493E" w:rsidRPr="000D3B3F">
              <w:rPr>
                <w:rFonts w:ascii="Arial" w:hAnsi="Arial" w:cs="Arial"/>
                <w:sz w:val="24"/>
                <w:szCs w:val="24"/>
              </w:rPr>
              <w:t>Hardness-Dependent Dissolved Metals</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1C6EB4A9" w14:textId="11C5ACE7" w:rsidR="00E0042C" w:rsidRPr="000D3B3F" w:rsidRDefault="00E0042C" w:rsidP="00E0042C">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33</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E157535" w14:textId="47254053" w:rsidR="00E0042C" w:rsidRPr="000D3B3F" w:rsidRDefault="00E0042C" w:rsidP="00E0042C">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7.9</w:t>
            </w:r>
          </w:p>
        </w:tc>
      </w:tr>
      <w:tr w:rsidR="00AD04CC" w:rsidRPr="000D3B3F" w14:paraId="06D4B7D2"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77AB819" w14:textId="6DB8AD26"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Carbaryl</w:t>
            </w:r>
          </w:p>
        </w:tc>
        <w:tc>
          <w:tcPr>
            <w:tcW w:w="700" w:type="pct"/>
            <w:tcBorders>
              <w:top w:val="outset" w:sz="6" w:space="0" w:color="auto"/>
              <w:left w:val="outset" w:sz="6" w:space="0" w:color="auto"/>
              <w:bottom w:val="outset" w:sz="6" w:space="0" w:color="auto"/>
              <w:right w:val="outset" w:sz="6" w:space="0" w:color="auto"/>
            </w:tcBorders>
          </w:tcPr>
          <w:p w14:paraId="59F56588" w14:textId="58713F7D" w:rsidR="00AD04CC" w:rsidRPr="000D3B3F" w:rsidRDefault="00AD04CC" w:rsidP="00F503EA">
            <w:pPr>
              <w:spacing w:line="240" w:lineRule="auto"/>
              <w:jc w:val="center"/>
              <w:rPr>
                <w:rFonts w:ascii="Arial" w:hAnsi="Arial" w:cs="Arial"/>
                <w:color w:val="212121"/>
                <w:sz w:val="24"/>
                <w:szCs w:val="24"/>
              </w:rPr>
            </w:pPr>
            <w:r w:rsidRPr="000D3B3F">
              <w:rPr>
                <w:rFonts w:ascii="Arial" w:hAnsi="Arial" w:cs="Arial"/>
                <w:color w:val="212121"/>
                <w:sz w:val="24"/>
                <w:szCs w:val="24"/>
              </w:rPr>
              <w:t>63252</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644F311"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2.1</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0E2D92CB"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2.1</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05653165"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1.6</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16249349"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AD04CC" w:rsidRPr="000D3B3F" w14:paraId="42E59887"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FE6181E" w14:textId="04B4974A"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Chlordane </w:t>
            </w:r>
          </w:p>
        </w:tc>
        <w:tc>
          <w:tcPr>
            <w:tcW w:w="700" w:type="pct"/>
            <w:tcBorders>
              <w:top w:val="outset" w:sz="6" w:space="0" w:color="auto"/>
              <w:left w:val="outset" w:sz="6" w:space="0" w:color="auto"/>
              <w:bottom w:val="outset" w:sz="6" w:space="0" w:color="auto"/>
              <w:right w:val="outset" w:sz="6" w:space="0" w:color="auto"/>
            </w:tcBorders>
          </w:tcPr>
          <w:p w14:paraId="19381409" w14:textId="466604BD" w:rsidR="00AD04CC" w:rsidRPr="000D3B3F" w:rsidRDefault="00AD04CC" w:rsidP="00F503EA">
            <w:pPr>
              <w:spacing w:line="240" w:lineRule="auto"/>
              <w:jc w:val="center"/>
              <w:rPr>
                <w:rFonts w:ascii="Arial" w:hAnsi="Arial" w:cs="Arial"/>
                <w:sz w:val="24"/>
                <w:szCs w:val="24"/>
              </w:rPr>
            </w:pPr>
            <w:r w:rsidRPr="000D3B3F">
              <w:rPr>
                <w:rFonts w:ascii="Arial" w:hAnsi="Arial" w:cs="Arial"/>
                <w:color w:val="212121"/>
                <w:sz w:val="24"/>
                <w:szCs w:val="24"/>
                <w:shd w:val="clear" w:color="auto" w:fill="FFFFFF"/>
              </w:rPr>
              <w:t>57749</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17656EA5" w14:textId="38D80E1E" w:rsidR="00AD04CC" w:rsidRPr="000D3B3F" w:rsidRDefault="007F6E36"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1.2</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29526D76" w14:textId="29074FBE"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w:t>
            </w:r>
            <w:r w:rsidR="007F6E36" w:rsidRPr="000D3B3F">
              <w:rPr>
                <w:rFonts w:ascii="Arial" w:eastAsia="Times New Roman" w:hAnsi="Arial" w:cs="Arial"/>
                <w:sz w:val="24"/>
                <w:szCs w:val="24"/>
              </w:rPr>
              <w:t>215</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A3E0036" w14:textId="51D7A3F9"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w:t>
            </w:r>
            <w:r w:rsidR="007F6E36" w:rsidRPr="000D3B3F">
              <w:rPr>
                <w:rFonts w:ascii="Arial" w:eastAsia="Times New Roman" w:hAnsi="Arial" w:cs="Arial"/>
                <w:sz w:val="24"/>
                <w:szCs w:val="24"/>
              </w:rPr>
              <w:t>45</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179B083D" w14:textId="01026522"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w:t>
            </w:r>
            <w:r w:rsidR="007F6E36" w:rsidRPr="000D3B3F">
              <w:rPr>
                <w:rFonts w:ascii="Arial" w:eastAsia="Times New Roman" w:hAnsi="Arial" w:cs="Arial"/>
                <w:sz w:val="24"/>
                <w:szCs w:val="24"/>
              </w:rPr>
              <w:t>2</w:t>
            </w:r>
          </w:p>
        </w:tc>
      </w:tr>
      <w:tr w:rsidR="00AD04CC" w:rsidRPr="000D3B3F" w14:paraId="12F72E87"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D194263" w14:textId="3F754A56"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Chloride </w:t>
            </w:r>
          </w:p>
        </w:tc>
        <w:tc>
          <w:tcPr>
            <w:tcW w:w="700" w:type="pct"/>
            <w:tcBorders>
              <w:top w:val="outset" w:sz="6" w:space="0" w:color="auto"/>
              <w:left w:val="outset" w:sz="6" w:space="0" w:color="auto"/>
              <w:bottom w:val="outset" w:sz="6" w:space="0" w:color="auto"/>
              <w:right w:val="outset" w:sz="6" w:space="0" w:color="auto"/>
            </w:tcBorders>
          </w:tcPr>
          <w:p w14:paraId="4D14DDE1" w14:textId="2B564165" w:rsidR="00AD04CC" w:rsidRPr="000D3B3F" w:rsidRDefault="00AD04CC" w:rsidP="00F503EA">
            <w:pPr>
              <w:spacing w:line="240" w:lineRule="auto"/>
              <w:jc w:val="center"/>
              <w:rPr>
                <w:rFonts w:ascii="Arial" w:hAnsi="Arial" w:cs="Arial"/>
                <w:sz w:val="24"/>
                <w:szCs w:val="24"/>
              </w:rPr>
            </w:pPr>
            <w:r w:rsidRPr="000D3B3F">
              <w:rPr>
                <w:rFonts w:ascii="Arial" w:hAnsi="Arial" w:cs="Arial"/>
                <w:color w:val="212121"/>
                <w:sz w:val="24"/>
                <w:szCs w:val="24"/>
                <w:shd w:val="clear" w:color="auto" w:fill="FFFFFF"/>
              </w:rPr>
              <w:t>16887006</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490DBC7"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860,000</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44C2F5F"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230,000</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69C20D53"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48623BC"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AD04CC" w:rsidRPr="000D3B3F" w14:paraId="1C5B18DB"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65F5B84" w14:textId="29AF68C3"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Chlorine </w:t>
            </w:r>
          </w:p>
        </w:tc>
        <w:tc>
          <w:tcPr>
            <w:tcW w:w="700" w:type="pct"/>
            <w:tcBorders>
              <w:top w:val="outset" w:sz="6" w:space="0" w:color="auto"/>
              <w:left w:val="outset" w:sz="6" w:space="0" w:color="auto"/>
              <w:bottom w:val="outset" w:sz="6" w:space="0" w:color="auto"/>
              <w:right w:val="outset" w:sz="6" w:space="0" w:color="auto"/>
            </w:tcBorders>
          </w:tcPr>
          <w:p w14:paraId="33469FB6" w14:textId="0F279B9C" w:rsidR="00AD04CC" w:rsidRPr="000D3B3F" w:rsidRDefault="00AD04CC" w:rsidP="00F503EA">
            <w:pPr>
              <w:spacing w:line="240" w:lineRule="auto"/>
              <w:jc w:val="center"/>
              <w:rPr>
                <w:rFonts w:ascii="Arial" w:hAnsi="Arial" w:cs="Arial"/>
                <w:sz w:val="24"/>
                <w:szCs w:val="24"/>
              </w:rPr>
            </w:pPr>
            <w:r w:rsidRPr="000D3B3F">
              <w:rPr>
                <w:rFonts w:ascii="Arial" w:hAnsi="Arial" w:cs="Arial"/>
                <w:color w:val="212121"/>
                <w:sz w:val="24"/>
                <w:szCs w:val="24"/>
              </w:rPr>
              <w:t>7782505</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769CAE8"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19</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7099EC30"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11</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C06D955"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13</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0DCC814D"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7.5</w:t>
            </w:r>
          </w:p>
        </w:tc>
      </w:tr>
      <w:tr w:rsidR="00E0042C" w:rsidRPr="000D3B3F" w14:paraId="065A669E"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39B00A8" w14:textId="1E0EDD0C" w:rsidR="00E0042C" w:rsidRPr="000D3B3F" w:rsidRDefault="69D2401C"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Chromium III </w:t>
            </w:r>
          </w:p>
        </w:tc>
        <w:tc>
          <w:tcPr>
            <w:tcW w:w="700" w:type="pct"/>
            <w:tcBorders>
              <w:top w:val="outset" w:sz="6" w:space="0" w:color="auto"/>
              <w:left w:val="outset" w:sz="6" w:space="0" w:color="auto"/>
              <w:bottom w:val="outset" w:sz="6" w:space="0" w:color="auto"/>
              <w:right w:val="outset" w:sz="6" w:space="0" w:color="auto"/>
            </w:tcBorders>
          </w:tcPr>
          <w:p w14:paraId="0C74FAF6" w14:textId="3B42C923" w:rsidR="00E0042C" w:rsidRPr="000D3B3F" w:rsidRDefault="00E0042C" w:rsidP="00E0042C">
            <w:pPr>
              <w:spacing w:line="240" w:lineRule="auto"/>
              <w:jc w:val="center"/>
              <w:rPr>
                <w:rFonts w:ascii="Arial" w:hAnsi="Arial" w:cs="Arial"/>
                <w:color w:val="212121"/>
                <w:sz w:val="24"/>
                <w:szCs w:val="24"/>
              </w:rPr>
            </w:pPr>
            <w:r w:rsidRPr="000D3B3F">
              <w:rPr>
                <w:rFonts w:ascii="Arial" w:hAnsi="Arial" w:cs="Arial"/>
                <w:sz w:val="24"/>
                <w:szCs w:val="24"/>
              </w:rPr>
              <w:t>16065831</w:t>
            </w:r>
          </w:p>
        </w:tc>
        <w:tc>
          <w:tcPr>
            <w:tcW w:w="1102"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016ED05A" w14:textId="26B4D771" w:rsidR="00E0042C" w:rsidRPr="008B496C" w:rsidRDefault="69D2401C" w:rsidP="5378193B">
            <w:pPr>
              <w:spacing w:after="0" w:line="240" w:lineRule="auto"/>
              <w:jc w:val="center"/>
              <w:rPr>
                <w:rFonts w:ascii="Arial" w:eastAsia="Times New Roman" w:hAnsi="Arial" w:cs="Arial"/>
                <w:sz w:val="20"/>
                <w:szCs w:val="20"/>
              </w:rPr>
            </w:pPr>
            <w:r w:rsidRPr="008B496C">
              <w:rPr>
                <w:rFonts w:ascii="Arial" w:hAnsi="Arial" w:cs="Arial"/>
                <w:sz w:val="20"/>
                <w:szCs w:val="20"/>
              </w:rPr>
              <w:t xml:space="preserve">See </w:t>
            </w:r>
            <w:r w:rsidR="00E0042C" w:rsidRPr="008B496C">
              <w:rPr>
                <w:rFonts w:ascii="Arial" w:hAnsi="Arial" w:cs="Arial"/>
                <w:sz w:val="20"/>
                <w:szCs w:val="20"/>
              </w:rPr>
              <w:fldChar w:fldCharType="begin"/>
            </w:r>
            <w:r w:rsidR="00E0042C" w:rsidRPr="008B496C">
              <w:rPr>
                <w:rFonts w:ascii="Arial" w:hAnsi="Arial" w:cs="Arial"/>
                <w:sz w:val="20"/>
                <w:szCs w:val="20"/>
              </w:rPr>
              <w:instrText xml:space="preserve"> REF _Ref49505425 \r \h  \* MERGEFORMAT </w:instrText>
            </w:r>
            <w:r w:rsidR="00E0042C" w:rsidRPr="008B496C">
              <w:rPr>
                <w:rFonts w:ascii="Arial" w:hAnsi="Arial" w:cs="Arial"/>
                <w:sz w:val="20"/>
                <w:szCs w:val="20"/>
              </w:rPr>
            </w:r>
            <w:r w:rsidR="00E0042C" w:rsidRPr="008B496C">
              <w:rPr>
                <w:rFonts w:ascii="Arial" w:hAnsi="Arial" w:cs="Arial"/>
                <w:sz w:val="20"/>
                <w:szCs w:val="20"/>
              </w:rPr>
              <w:fldChar w:fldCharType="separate"/>
            </w:r>
            <w:r w:rsidR="00CF3120">
              <w:rPr>
                <w:rFonts w:ascii="Arial" w:hAnsi="Arial" w:cs="Arial"/>
                <w:sz w:val="20"/>
                <w:szCs w:val="20"/>
              </w:rPr>
              <w:t>10-1-37</w:t>
            </w:r>
            <w:r w:rsidR="00E0042C" w:rsidRPr="008B496C">
              <w:rPr>
                <w:rFonts w:ascii="Arial" w:hAnsi="Arial" w:cs="Arial"/>
                <w:sz w:val="20"/>
                <w:szCs w:val="20"/>
              </w:rPr>
              <w:fldChar w:fldCharType="end"/>
            </w:r>
            <w:r w:rsidRPr="008B496C">
              <w:rPr>
                <w:rFonts w:ascii="Arial" w:hAnsi="Arial" w:cs="Arial"/>
                <w:sz w:val="20"/>
                <w:szCs w:val="20"/>
              </w:rPr>
              <w:t xml:space="preserve">: </w:t>
            </w:r>
            <w:r w:rsidR="236347DC" w:rsidRPr="008B496C">
              <w:rPr>
                <w:rFonts w:ascii="Arial" w:hAnsi="Arial" w:cs="Arial"/>
                <w:sz w:val="20"/>
                <w:szCs w:val="20"/>
              </w:rPr>
              <w:t xml:space="preserve">Hardness-Dependent </w:t>
            </w:r>
            <w:r w:rsidR="562F0A7E" w:rsidRPr="008B496C">
              <w:rPr>
                <w:rFonts w:ascii="Arial" w:hAnsi="Arial" w:cs="Arial"/>
                <w:sz w:val="20"/>
                <w:szCs w:val="20"/>
              </w:rPr>
              <w:t xml:space="preserve">Dissolved </w:t>
            </w:r>
            <w:r w:rsidRPr="008B496C">
              <w:rPr>
                <w:rFonts w:ascii="Arial" w:hAnsi="Arial" w:cs="Arial"/>
                <w:sz w:val="20"/>
                <w:szCs w:val="20"/>
              </w:rPr>
              <w:t xml:space="preserve"> Metals</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133BC5DE" w14:textId="57B1CBF6" w:rsidR="00E0042C" w:rsidRPr="000D3B3F" w:rsidRDefault="69D2401C"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77229FD3" w14:textId="61200BA2" w:rsidR="00E0042C" w:rsidRPr="000D3B3F" w:rsidRDefault="69D2401C"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AD04CC" w:rsidRPr="000D3B3F" w14:paraId="4F793BA4"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BA8C91B" w14:textId="77777777" w:rsidR="00AD04CC" w:rsidRPr="000D3B3F" w:rsidRDefault="2FF80F37" w:rsidP="00E36DD5">
            <w:pPr>
              <w:pStyle w:val="ListParagraph"/>
              <w:numPr>
                <w:ilvl w:val="0"/>
                <w:numId w:val="9"/>
              </w:numPr>
              <w:spacing w:after="0" w:line="240" w:lineRule="auto"/>
              <w:rPr>
                <w:rFonts w:eastAsia="Times New Roman" w:cs="Arial"/>
                <w:szCs w:val="24"/>
                <w:vertAlign w:val="superscript"/>
              </w:rPr>
            </w:pPr>
            <w:r w:rsidRPr="000D3B3F">
              <w:rPr>
                <w:rFonts w:eastAsia="Times New Roman" w:cs="Arial"/>
                <w:szCs w:val="24"/>
              </w:rPr>
              <w:t xml:space="preserve">Chromium VI </w:t>
            </w:r>
          </w:p>
          <w:p w14:paraId="3B7FCD9A" w14:textId="501E7EAF" w:rsidR="007F6E36" w:rsidRPr="000D3B3F" w:rsidRDefault="007F6E36" w:rsidP="007F6E36">
            <w:pPr>
              <w:pStyle w:val="ListParagraph"/>
              <w:spacing w:after="0" w:line="240" w:lineRule="auto"/>
              <w:ind w:left="360"/>
              <w:rPr>
                <w:rStyle w:val="FootnoteReference"/>
                <w:rFonts w:eastAsia="Times New Roman" w:cs="Arial"/>
                <w:szCs w:val="24"/>
                <w:vertAlign w:val="baseline"/>
              </w:rPr>
            </w:pPr>
            <w:r w:rsidRPr="000D3B3F">
              <w:rPr>
                <w:rFonts w:eastAsia="Times New Roman" w:cs="Arial"/>
                <w:szCs w:val="24"/>
              </w:rPr>
              <w:lastRenderedPageBreak/>
              <w:t>Expressed in terms of “dissolved” concentrations in the water column.</w:t>
            </w:r>
          </w:p>
        </w:tc>
        <w:tc>
          <w:tcPr>
            <w:tcW w:w="700" w:type="pct"/>
            <w:tcBorders>
              <w:top w:val="outset" w:sz="6" w:space="0" w:color="auto"/>
              <w:left w:val="outset" w:sz="6" w:space="0" w:color="auto"/>
              <w:bottom w:val="outset" w:sz="6" w:space="0" w:color="auto"/>
              <w:right w:val="outset" w:sz="6" w:space="0" w:color="auto"/>
            </w:tcBorders>
          </w:tcPr>
          <w:p w14:paraId="30FF63CA" w14:textId="4B269EA3"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lastRenderedPageBreak/>
              <w:t>18540299</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0A403DD"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shd w:val="clear" w:color="auto" w:fill="DEEAF6" w:themeFill="accent1" w:themeFillTint="33"/>
              </w:rPr>
              <w:t>16</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F351A10"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11</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14:paraId="7335BD6A"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shd w:val="clear" w:color="auto" w:fill="DEEAF6" w:themeFill="accent1" w:themeFillTint="33"/>
              </w:rPr>
              <w:t>1100</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FB07108"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50</w:t>
            </w:r>
          </w:p>
        </w:tc>
      </w:tr>
      <w:tr w:rsidR="00AD04CC" w:rsidRPr="000D3B3F" w14:paraId="49515041" w14:textId="50BB0794"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8F1E7BA" w14:textId="3C7251C1"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Copper</w:t>
            </w:r>
          </w:p>
        </w:tc>
        <w:tc>
          <w:tcPr>
            <w:tcW w:w="700" w:type="pct"/>
            <w:tcBorders>
              <w:top w:val="outset" w:sz="6" w:space="0" w:color="auto"/>
              <w:left w:val="outset" w:sz="6" w:space="0" w:color="auto"/>
              <w:bottom w:val="outset" w:sz="6" w:space="0" w:color="auto"/>
              <w:right w:val="outset" w:sz="6" w:space="0" w:color="auto"/>
            </w:tcBorders>
          </w:tcPr>
          <w:p w14:paraId="7353D303" w14:textId="63F6BC75"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7440508</w:t>
            </w:r>
          </w:p>
        </w:tc>
        <w:tc>
          <w:tcPr>
            <w:tcW w:w="2253" w:type="pct"/>
            <w:gridSpan w:val="4"/>
            <w:tcBorders>
              <w:top w:val="single" w:sz="4" w:space="0" w:color="auto"/>
              <w:bottom w:val="single" w:sz="4" w:space="0" w:color="auto"/>
              <w:right w:val="single" w:sz="4" w:space="0" w:color="auto"/>
            </w:tcBorders>
            <w:shd w:val="clear" w:color="auto" w:fill="auto"/>
          </w:tcPr>
          <w:p w14:paraId="321E8664" w14:textId="2B3B4F1F" w:rsidR="00AD04CC" w:rsidRPr="000D3B3F" w:rsidRDefault="00AD04CC" w:rsidP="00B6205D">
            <w:pPr>
              <w:spacing w:line="240" w:lineRule="auto"/>
              <w:jc w:val="center"/>
              <w:rPr>
                <w:rFonts w:ascii="Arial" w:hAnsi="Arial" w:cs="Arial"/>
                <w:sz w:val="24"/>
                <w:szCs w:val="24"/>
              </w:rPr>
            </w:pPr>
            <w:r w:rsidRPr="000D3B3F">
              <w:rPr>
                <w:rFonts w:ascii="Arial" w:hAnsi="Arial" w:cs="Arial"/>
                <w:sz w:val="24"/>
                <w:szCs w:val="24"/>
              </w:rPr>
              <w:t xml:space="preserve">See </w:t>
            </w:r>
            <w:r w:rsidR="00B6205D" w:rsidRPr="000D3B3F">
              <w:rPr>
                <w:rFonts w:ascii="Arial" w:hAnsi="Arial" w:cs="Arial"/>
                <w:sz w:val="24"/>
                <w:szCs w:val="24"/>
              </w:rPr>
              <w:fldChar w:fldCharType="begin"/>
            </w:r>
            <w:r w:rsidR="00B6205D" w:rsidRPr="000D3B3F">
              <w:rPr>
                <w:rFonts w:ascii="Arial" w:hAnsi="Arial" w:cs="Arial"/>
                <w:sz w:val="24"/>
                <w:szCs w:val="24"/>
              </w:rPr>
              <w:instrText xml:space="preserve"> REF _Ref49505435 \r \h </w:instrText>
            </w:r>
            <w:r w:rsidR="00E04D77" w:rsidRPr="000D3B3F">
              <w:rPr>
                <w:rFonts w:ascii="Arial" w:hAnsi="Arial" w:cs="Arial"/>
                <w:sz w:val="24"/>
                <w:szCs w:val="24"/>
              </w:rPr>
              <w:instrText xml:space="preserve"> \* MERGEFORMAT </w:instrText>
            </w:r>
            <w:r w:rsidR="00B6205D" w:rsidRPr="000D3B3F">
              <w:rPr>
                <w:rFonts w:ascii="Arial" w:hAnsi="Arial" w:cs="Arial"/>
                <w:sz w:val="24"/>
                <w:szCs w:val="24"/>
              </w:rPr>
            </w:r>
            <w:r w:rsidR="00B6205D" w:rsidRPr="000D3B3F">
              <w:rPr>
                <w:rFonts w:ascii="Arial" w:hAnsi="Arial" w:cs="Arial"/>
                <w:sz w:val="24"/>
                <w:szCs w:val="24"/>
              </w:rPr>
              <w:fldChar w:fldCharType="separate"/>
            </w:r>
            <w:r w:rsidR="00CF3120">
              <w:rPr>
                <w:rFonts w:ascii="Arial" w:hAnsi="Arial" w:cs="Arial"/>
                <w:sz w:val="24"/>
                <w:szCs w:val="24"/>
              </w:rPr>
              <w:t>10-1-39</w:t>
            </w:r>
            <w:r w:rsidR="00B6205D" w:rsidRPr="000D3B3F">
              <w:rPr>
                <w:rFonts w:ascii="Arial" w:hAnsi="Arial" w:cs="Arial"/>
                <w:sz w:val="24"/>
                <w:szCs w:val="24"/>
              </w:rPr>
              <w:fldChar w:fldCharType="end"/>
            </w:r>
            <w:r w:rsidRPr="000D3B3F">
              <w:rPr>
                <w:rFonts w:ascii="Arial" w:hAnsi="Arial" w:cs="Arial"/>
                <w:sz w:val="24"/>
                <w:szCs w:val="24"/>
              </w:rPr>
              <w:t>: Copper</w:t>
            </w:r>
          </w:p>
        </w:tc>
      </w:tr>
      <w:tr w:rsidR="00AD04CC" w:rsidRPr="000D3B3F" w14:paraId="026405EC"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F80A19B" w14:textId="4AADB827" w:rsidR="00AD04CC" w:rsidRPr="000D3B3F" w:rsidRDefault="2FF80F37" w:rsidP="00E36DD5">
            <w:pPr>
              <w:pStyle w:val="ListParagraph"/>
              <w:numPr>
                <w:ilvl w:val="0"/>
                <w:numId w:val="9"/>
              </w:numPr>
              <w:spacing w:after="0" w:line="240" w:lineRule="auto"/>
              <w:rPr>
                <w:rStyle w:val="FootnoteReference"/>
                <w:rFonts w:eastAsia="Times New Roman" w:cs="Arial"/>
                <w:szCs w:val="24"/>
              </w:rPr>
            </w:pPr>
            <w:r w:rsidRPr="000D3B3F">
              <w:rPr>
                <w:rFonts w:eastAsia="Times New Roman" w:cs="Arial"/>
                <w:szCs w:val="24"/>
              </w:rPr>
              <w:t>Cyanide</w:t>
            </w:r>
          </w:p>
        </w:tc>
        <w:tc>
          <w:tcPr>
            <w:tcW w:w="700" w:type="pct"/>
            <w:tcBorders>
              <w:top w:val="outset" w:sz="6" w:space="0" w:color="auto"/>
              <w:left w:val="outset" w:sz="6" w:space="0" w:color="auto"/>
              <w:bottom w:val="outset" w:sz="6" w:space="0" w:color="auto"/>
              <w:right w:val="outset" w:sz="6" w:space="0" w:color="auto"/>
            </w:tcBorders>
          </w:tcPr>
          <w:p w14:paraId="14C4A8E7" w14:textId="641DB625"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57125</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790677B"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shd w:val="clear" w:color="auto" w:fill="DEEAF6" w:themeFill="accent1" w:themeFillTint="33"/>
              </w:rPr>
              <w:t>22</w:t>
            </w:r>
            <w:r w:rsidRPr="000D3B3F">
              <w:rPr>
                <w:rFonts w:ascii="Arial" w:eastAsia="Times New Roman" w:hAnsi="Arial" w:cs="Arial"/>
                <w:spacing w:val="2"/>
                <w:sz w:val="24"/>
                <w:szCs w:val="24"/>
                <w:vertAlign w:val="superscript"/>
              </w:rPr>
              <w:t xml:space="preserve"> </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9DEB10C"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5.2</w:t>
            </w:r>
            <w:r w:rsidRPr="000D3B3F">
              <w:rPr>
                <w:rFonts w:ascii="Arial" w:eastAsia="Times New Roman" w:hAnsi="Arial" w:cs="Arial"/>
                <w:spacing w:val="2"/>
                <w:sz w:val="24"/>
                <w:szCs w:val="24"/>
                <w:vertAlign w:val="superscript"/>
              </w:rPr>
              <w:t xml:space="preserve"> </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4F3B119E"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shd w:val="clear" w:color="auto" w:fill="DEEAF6" w:themeFill="accent1" w:themeFillTint="33"/>
              </w:rPr>
              <w:t>1</w:t>
            </w:r>
            <w:r w:rsidRPr="000D3B3F">
              <w:rPr>
                <w:rFonts w:ascii="Arial" w:eastAsia="Times New Roman" w:hAnsi="Arial" w:cs="Arial"/>
                <w:spacing w:val="2"/>
                <w:sz w:val="24"/>
                <w:szCs w:val="24"/>
                <w:vertAlign w:val="superscript"/>
              </w:rPr>
              <w:t xml:space="preserve"> </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281FC8B2"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w:t>
            </w:r>
            <w:r w:rsidRPr="000D3B3F">
              <w:rPr>
                <w:rFonts w:ascii="Arial" w:eastAsia="Times New Roman" w:hAnsi="Arial" w:cs="Arial"/>
                <w:spacing w:val="2"/>
                <w:sz w:val="24"/>
                <w:szCs w:val="24"/>
                <w:vertAlign w:val="superscript"/>
              </w:rPr>
              <w:t xml:space="preserve"> </w:t>
            </w:r>
          </w:p>
        </w:tc>
      </w:tr>
      <w:tr w:rsidR="00AD04CC" w:rsidRPr="000D3B3F" w14:paraId="36DBC64B"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50C8B45" w14:textId="595E8BE1" w:rsidR="00AD04CC" w:rsidRPr="000D3B3F" w:rsidRDefault="4837887D" w:rsidP="00E36DD5">
            <w:pPr>
              <w:pStyle w:val="ListParagraph"/>
              <w:numPr>
                <w:ilvl w:val="0"/>
                <w:numId w:val="9"/>
              </w:numPr>
              <w:spacing w:after="0" w:line="240" w:lineRule="auto"/>
              <w:rPr>
                <w:rFonts w:eastAsia="Times New Roman" w:cs="Arial"/>
                <w:szCs w:val="24"/>
              </w:rPr>
            </w:pPr>
            <w:r w:rsidRPr="000D3B3F">
              <w:rPr>
                <w:rFonts w:cs="Arial"/>
                <w:szCs w:val="24"/>
              </w:rPr>
              <w:t>Sum of DDT, DDD, and DDE</w:t>
            </w:r>
          </w:p>
        </w:tc>
        <w:tc>
          <w:tcPr>
            <w:tcW w:w="700" w:type="pct"/>
            <w:tcBorders>
              <w:top w:val="outset" w:sz="6" w:space="0" w:color="auto"/>
              <w:left w:val="outset" w:sz="6" w:space="0" w:color="auto"/>
              <w:bottom w:val="outset" w:sz="6" w:space="0" w:color="auto"/>
              <w:right w:val="outset" w:sz="6" w:space="0" w:color="auto"/>
            </w:tcBorders>
          </w:tcPr>
          <w:p w14:paraId="4D479049" w14:textId="4754DC2A" w:rsidR="00AD04CC" w:rsidRPr="000D3B3F" w:rsidRDefault="00AD04CC" w:rsidP="5378193B">
            <w:pPr>
              <w:spacing w:line="240" w:lineRule="auto"/>
              <w:jc w:val="center"/>
              <w:rPr>
                <w:rFonts w:ascii="Arial" w:hAnsi="Arial" w:cs="Arial"/>
                <w:sz w:val="24"/>
                <w:szCs w:val="24"/>
              </w:rPr>
            </w:pP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4D771F87" w14:textId="7DCA513F" w:rsidR="00AD04CC" w:rsidRPr="000D3B3F" w:rsidRDefault="3A9A09AD" w:rsidP="5378193B">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shd w:val="clear" w:color="auto" w:fill="DEEAF6" w:themeFill="accent1" w:themeFillTint="33"/>
              </w:rPr>
              <w:t>1</w:t>
            </w:r>
            <w:r w:rsidR="007F6E36" w:rsidRPr="000D3B3F">
              <w:rPr>
                <w:rFonts w:ascii="Arial" w:eastAsia="Times New Roman" w:hAnsi="Arial" w:cs="Arial"/>
                <w:sz w:val="24"/>
                <w:szCs w:val="24"/>
                <w:shd w:val="clear" w:color="auto" w:fill="DEEAF6" w:themeFill="accent1" w:themeFillTint="33"/>
              </w:rPr>
              <w:t>.55</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E01642B" w14:textId="33BB99B8" w:rsidR="00AD04CC" w:rsidRPr="000D3B3F" w:rsidRDefault="3A9A09AD"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w:t>
            </w:r>
            <w:r w:rsidR="007F6E36" w:rsidRPr="000D3B3F">
              <w:rPr>
                <w:rFonts w:ascii="Arial" w:eastAsia="Times New Roman" w:hAnsi="Arial" w:cs="Arial"/>
                <w:sz w:val="24"/>
                <w:szCs w:val="24"/>
              </w:rPr>
              <w:t>05</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466CB590" w14:textId="184B2977" w:rsidR="00AD04CC" w:rsidRPr="000D3B3F" w:rsidRDefault="3A9A09AD"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shd w:val="clear" w:color="auto" w:fill="DEEAF6" w:themeFill="accent1" w:themeFillTint="33"/>
              </w:rPr>
              <w:t>0.</w:t>
            </w:r>
            <w:r w:rsidR="007F6E36" w:rsidRPr="000D3B3F">
              <w:rPr>
                <w:rFonts w:ascii="Arial" w:eastAsia="Times New Roman" w:hAnsi="Arial" w:cs="Arial"/>
                <w:sz w:val="24"/>
                <w:szCs w:val="24"/>
                <w:shd w:val="clear" w:color="auto" w:fill="DEEAF6" w:themeFill="accent1" w:themeFillTint="33"/>
              </w:rPr>
              <w:t>065</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37E3D89" w14:textId="4DA7A36B" w:rsidR="00AD04CC" w:rsidRPr="000D3B3F" w:rsidRDefault="3A9A09AD" w:rsidP="5378193B">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0.00</w:t>
            </w:r>
            <w:r w:rsidR="007F6E36" w:rsidRPr="000D3B3F">
              <w:rPr>
                <w:rFonts w:ascii="Arial" w:eastAsia="Times New Roman" w:hAnsi="Arial" w:cs="Arial"/>
                <w:sz w:val="24"/>
                <w:szCs w:val="24"/>
              </w:rPr>
              <w:t>05</w:t>
            </w:r>
            <w:r w:rsidRPr="000D3B3F">
              <w:rPr>
                <w:rFonts w:ascii="Arial" w:eastAsia="Times New Roman" w:hAnsi="Arial" w:cs="Arial"/>
                <w:sz w:val="24"/>
                <w:szCs w:val="24"/>
              </w:rPr>
              <w:t xml:space="preserve"> </w:t>
            </w:r>
          </w:p>
        </w:tc>
      </w:tr>
      <w:tr w:rsidR="00AD04CC" w:rsidRPr="000D3B3F" w14:paraId="049015E8"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8530563" w14:textId="139DFC2E"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Demeton </w:t>
            </w:r>
          </w:p>
        </w:tc>
        <w:tc>
          <w:tcPr>
            <w:tcW w:w="700" w:type="pct"/>
            <w:tcBorders>
              <w:top w:val="outset" w:sz="6" w:space="0" w:color="auto"/>
              <w:left w:val="outset" w:sz="6" w:space="0" w:color="auto"/>
              <w:bottom w:val="outset" w:sz="6" w:space="0" w:color="auto"/>
              <w:right w:val="outset" w:sz="6" w:space="0" w:color="auto"/>
            </w:tcBorders>
          </w:tcPr>
          <w:p w14:paraId="14026E26" w14:textId="255C2435"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8065483</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C4870B6"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4218C5D7"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4B6AAD22"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shd w:val="clear" w:color="auto" w:fill="DEEAF6" w:themeFill="accent1" w:themeFillTint="33"/>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680DDFF"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w:t>
            </w:r>
          </w:p>
        </w:tc>
      </w:tr>
      <w:tr w:rsidR="00AD04CC" w:rsidRPr="000D3B3F" w14:paraId="33C6698D"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6A51E74" w14:textId="06C8E0DD"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Diazinon</w:t>
            </w:r>
          </w:p>
        </w:tc>
        <w:tc>
          <w:tcPr>
            <w:tcW w:w="700" w:type="pct"/>
            <w:tcBorders>
              <w:top w:val="outset" w:sz="6" w:space="0" w:color="auto"/>
              <w:left w:val="outset" w:sz="6" w:space="0" w:color="auto"/>
              <w:bottom w:val="outset" w:sz="6" w:space="0" w:color="auto"/>
              <w:right w:val="outset" w:sz="6" w:space="0" w:color="auto"/>
            </w:tcBorders>
          </w:tcPr>
          <w:p w14:paraId="278E1252" w14:textId="3C2B95BE"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333415</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1061A6E3" w14:textId="23446B47" w:rsidR="00AD04CC" w:rsidRPr="000D3B3F" w:rsidRDefault="00A5440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shd w:val="clear" w:color="auto" w:fill="DEEAF6" w:themeFill="accent1" w:themeFillTint="33"/>
              </w:rPr>
              <w:t>0.17</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0D4C16CE" w14:textId="26817ABE" w:rsidR="00AD04CC" w:rsidRPr="000D3B3F" w:rsidRDefault="00A5440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0.17</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B138320"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shd w:val="clear" w:color="auto" w:fill="DEEAF6" w:themeFill="accent1" w:themeFillTint="33"/>
              </w:rPr>
              <w:t>0.82</w:t>
            </w:r>
            <w:r w:rsidRPr="000D3B3F">
              <w:rPr>
                <w:rFonts w:ascii="Arial" w:eastAsia="Times New Roman" w:hAnsi="Arial" w:cs="Arial"/>
                <w:sz w:val="24"/>
                <w:szCs w:val="24"/>
              </w:rPr>
              <w:t xml:space="preserve"> </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769A357E" w14:textId="77777777" w:rsidR="00AD04CC" w:rsidRPr="000D3B3F" w:rsidRDefault="00AD04CC" w:rsidP="00F503EA">
            <w:pPr>
              <w:tabs>
                <w:tab w:val="left" w:pos="465"/>
                <w:tab w:val="center" w:pos="585"/>
              </w:tabs>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0.82</w:t>
            </w:r>
          </w:p>
        </w:tc>
      </w:tr>
      <w:tr w:rsidR="00AD04CC" w:rsidRPr="000D3B3F" w14:paraId="4E5F7288"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7F9FB30" w14:textId="725CE03C"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Dieldrin</w:t>
            </w:r>
          </w:p>
        </w:tc>
        <w:tc>
          <w:tcPr>
            <w:tcW w:w="700" w:type="pct"/>
            <w:tcBorders>
              <w:top w:val="outset" w:sz="6" w:space="0" w:color="auto"/>
              <w:left w:val="outset" w:sz="6" w:space="0" w:color="auto"/>
              <w:bottom w:val="outset" w:sz="6" w:space="0" w:color="auto"/>
              <w:right w:val="outset" w:sz="6" w:space="0" w:color="auto"/>
            </w:tcBorders>
          </w:tcPr>
          <w:p w14:paraId="0C262B5F" w14:textId="3B7F43CC"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60571</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2F5A8134" w14:textId="2EAAAB53" w:rsidR="00AD04CC" w:rsidRPr="000D3B3F" w:rsidRDefault="00AD04CC"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shd w:val="clear" w:color="auto" w:fill="DEEAF6" w:themeFill="accent1" w:themeFillTint="33"/>
              </w:rPr>
              <w:t>0.24</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E1B6961" w14:textId="161E47CC"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w:t>
            </w:r>
            <w:r w:rsidR="00EA0E15" w:rsidRPr="000D3B3F">
              <w:rPr>
                <w:rFonts w:ascii="Arial" w:eastAsia="Times New Roman" w:hAnsi="Arial" w:cs="Arial"/>
                <w:sz w:val="24"/>
                <w:szCs w:val="24"/>
              </w:rPr>
              <w:t>28</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CA67EA3" w14:textId="7B929C14" w:rsidR="00AD04CC" w:rsidRPr="000D3B3F" w:rsidRDefault="00AD04CC"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w:t>
            </w:r>
            <w:r w:rsidRPr="000D3B3F">
              <w:rPr>
                <w:rFonts w:ascii="Arial" w:eastAsia="Times New Roman" w:hAnsi="Arial" w:cs="Arial"/>
                <w:sz w:val="24"/>
                <w:szCs w:val="24"/>
                <w:shd w:val="clear" w:color="auto" w:fill="DEEAF6" w:themeFill="accent1" w:themeFillTint="33"/>
              </w:rPr>
              <w:t>.</w:t>
            </w:r>
            <w:r w:rsidR="00EA0E15" w:rsidRPr="000D3B3F">
              <w:rPr>
                <w:rFonts w:ascii="Arial" w:eastAsia="Times New Roman" w:hAnsi="Arial" w:cs="Arial"/>
                <w:sz w:val="24"/>
                <w:szCs w:val="24"/>
                <w:shd w:val="clear" w:color="auto" w:fill="DEEAF6" w:themeFill="accent1" w:themeFillTint="33"/>
              </w:rPr>
              <w:t>355</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A55093B" w14:textId="0CD1884A"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w:t>
            </w:r>
            <w:r w:rsidR="007F6E36" w:rsidRPr="000D3B3F">
              <w:rPr>
                <w:rFonts w:ascii="Arial" w:eastAsia="Times New Roman" w:hAnsi="Arial" w:cs="Arial"/>
                <w:sz w:val="24"/>
                <w:szCs w:val="24"/>
              </w:rPr>
              <w:t>095</w:t>
            </w:r>
            <w:r w:rsidRPr="000D3B3F">
              <w:rPr>
                <w:rFonts w:ascii="Arial" w:eastAsia="Times New Roman" w:hAnsi="Arial" w:cs="Arial"/>
                <w:sz w:val="24"/>
                <w:szCs w:val="24"/>
                <w:vertAlign w:val="superscript"/>
              </w:rPr>
              <w:t xml:space="preserve"> </w:t>
            </w:r>
          </w:p>
        </w:tc>
      </w:tr>
      <w:tr w:rsidR="00EE1CBE" w:rsidRPr="000D3B3F" w14:paraId="1A29D446"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7807D5AF" w14:textId="146D0874" w:rsidR="00EE1CBE" w:rsidRPr="000D3B3F" w:rsidRDefault="00F22C62"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Sum of</w:t>
            </w:r>
            <w:r w:rsidR="36DD1F9C" w:rsidRPr="000D3B3F">
              <w:rPr>
                <w:rFonts w:eastAsia="Times New Roman" w:cs="Arial"/>
                <w:szCs w:val="24"/>
              </w:rPr>
              <w:t xml:space="preserve"> </w:t>
            </w:r>
            <w:r w:rsidR="0D310252" w:rsidRPr="000D3B3F">
              <w:rPr>
                <w:rFonts w:eastAsia="Times New Roman" w:cs="Arial"/>
                <w:szCs w:val="24"/>
              </w:rPr>
              <w:t>Endosulfan</w:t>
            </w:r>
          </w:p>
          <w:p w14:paraId="20913E8A" w14:textId="060C0BD2" w:rsidR="00EE1CBE" w:rsidRPr="000D3B3F" w:rsidRDefault="00EE1CBE" w:rsidP="00EE1CBE">
            <w:pPr>
              <w:pStyle w:val="ListParagraph"/>
              <w:spacing w:after="0" w:line="240" w:lineRule="auto"/>
              <w:ind w:left="360"/>
              <w:rPr>
                <w:rFonts w:eastAsia="Times New Roman" w:cs="Arial"/>
                <w:szCs w:val="24"/>
              </w:rPr>
            </w:pPr>
          </w:p>
        </w:tc>
        <w:tc>
          <w:tcPr>
            <w:tcW w:w="700" w:type="pct"/>
            <w:tcBorders>
              <w:top w:val="outset" w:sz="6" w:space="0" w:color="auto"/>
              <w:left w:val="outset" w:sz="6" w:space="0" w:color="auto"/>
              <w:bottom w:val="outset" w:sz="6" w:space="0" w:color="auto"/>
              <w:right w:val="outset" w:sz="6" w:space="0" w:color="auto"/>
            </w:tcBorders>
          </w:tcPr>
          <w:p w14:paraId="7F18EE0D" w14:textId="5910B442" w:rsidR="00EE1CBE" w:rsidRPr="000D3B3F" w:rsidRDefault="24AC416A" w:rsidP="4C04B004">
            <w:pPr>
              <w:spacing w:line="240" w:lineRule="auto"/>
              <w:jc w:val="center"/>
              <w:rPr>
                <w:rFonts w:ascii="Arial" w:hAnsi="Arial" w:cs="Arial"/>
                <w:sz w:val="24"/>
                <w:szCs w:val="24"/>
              </w:rPr>
            </w:pPr>
            <w:r w:rsidRPr="000D3B3F">
              <w:rPr>
                <w:rFonts w:ascii="Arial" w:hAnsi="Arial" w:cs="Arial"/>
                <w:sz w:val="24"/>
                <w:szCs w:val="24"/>
              </w:rPr>
              <w:t>115297, 959988, 33213659</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7A715238" w14:textId="3F6DDF32" w:rsidR="00EE1CBE" w:rsidRPr="000D3B3F" w:rsidRDefault="00EE1CBE" w:rsidP="00EE1CBE">
            <w:pPr>
              <w:spacing w:after="0" w:line="240" w:lineRule="auto"/>
              <w:jc w:val="center"/>
              <w:rPr>
                <w:rFonts w:ascii="Arial" w:eastAsia="Times New Roman" w:hAnsi="Arial" w:cs="Arial"/>
                <w:sz w:val="24"/>
                <w:szCs w:val="24"/>
                <w:shd w:val="clear" w:color="auto" w:fill="DEEAF6" w:themeFill="accent1" w:themeFillTint="33"/>
              </w:rPr>
            </w:pPr>
            <w:r w:rsidRPr="000D3B3F">
              <w:rPr>
                <w:rFonts w:ascii="Arial" w:hAnsi="Arial" w:cs="Arial"/>
                <w:sz w:val="24"/>
                <w:szCs w:val="24"/>
              </w:rPr>
              <w:t>0.</w:t>
            </w:r>
            <w:r w:rsidR="00EA0E15" w:rsidRPr="000D3B3F">
              <w:rPr>
                <w:rFonts w:ascii="Arial" w:hAnsi="Arial" w:cs="Arial"/>
                <w:sz w:val="24"/>
                <w:szCs w:val="24"/>
              </w:rPr>
              <w:t>11</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86C24F4" w14:textId="1492F428" w:rsidR="00EE1CBE" w:rsidRPr="000D3B3F" w:rsidRDefault="00EE1CBE" w:rsidP="00EE1CBE">
            <w:pPr>
              <w:spacing w:after="0" w:line="240" w:lineRule="auto"/>
              <w:jc w:val="center"/>
              <w:rPr>
                <w:rFonts w:ascii="Arial" w:eastAsia="Times New Roman" w:hAnsi="Arial" w:cs="Arial"/>
                <w:sz w:val="24"/>
                <w:szCs w:val="24"/>
              </w:rPr>
            </w:pPr>
            <w:r w:rsidRPr="000D3B3F">
              <w:rPr>
                <w:rFonts w:ascii="Arial" w:hAnsi="Arial" w:cs="Arial"/>
                <w:sz w:val="24"/>
                <w:szCs w:val="24"/>
              </w:rPr>
              <w:t>0.0</w:t>
            </w:r>
            <w:r w:rsidR="00EA0E15" w:rsidRPr="000D3B3F">
              <w:rPr>
                <w:rFonts w:ascii="Arial" w:hAnsi="Arial" w:cs="Arial"/>
                <w:sz w:val="24"/>
                <w:szCs w:val="24"/>
              </w:rPr>
              <w:t>28</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17D2932A" w14:textId="3C3F3F14" w:rsidR="00EE1CBE" w:rsidRPr="000D3B3F" w:rsidRDefault="00EE1CBE" w:rsidP="00EE1CBE">
            <w:pPr>
              <w:spacing w:after="0" w:line="240" w:lineRule="auto"/>
              <w:jc w:val="center"/>
              <w:rPr>
                <w:rFonts w:ascii="Arial" w:eastAsia="Times New Roman" w:hAnsi="Arial" w:cs="Arial"/>
                <w:sz w:val="24"/>
                <w:szCs w:val="24"/>
              </w:rPr>
            </w:pPr>
            <w:r w:rsidRPr="000D3B3F">
              <w:rPr>
                <w:rFonts w:ascii="Arial" w:hAnsi="Arial" w:cs="Arial"/>
                <w:sz w:val="24"/>
                <w:szCs w:val="24"/>
              </w:rPr>
              <w:t>0.03</w:t>
            </w:r>
            <w:r w:rsidR="00EA0E15" w:rsidRPr="000D3B3F">
              <w:rPr>
                <w:rFonts w:ascii="Arial" w:hAnsi="Arial" w:cs="Arial"/>
                <w:sz w:val="24"/>
                <w:szCs w:val="24"/>
              </w:rPr>
              <w:t>55</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046462AA" w14:textId="07D1207A" w:rsidR="00EE1CBE" w:rsidRPr="000D3B3F" w:rsidRDefault="00EE1CBE" w:rsidP="00EE1CBE">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w:t>
            </w:r>
            <w:r w:rsidR="00EA0E15" w:rsidRPr="000D3B3F">
              <w:rPr>
                <w:rFonts w:ascii="Arial" w:eastAsia="Times New Roman" w:hAnsi="Arial" w:cs="Arial"/>
                <w:sz w:val="24"/>
                <w:szCs w:val="24"/>
              </w:rPr>
              <w:t>435</w:t>
            </w:r>
          </w:p>
        </w:tc>
      </w:tr>
      <w:tr w:rsidR="00AD04CC" w:rsidRPr="000D3B3F" w14:paraId="27E8CE7A"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912CD06" w14:textId="4DD368B1"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Endrin </w:t>
            </w:r>
          </w:p>
        </w:tc>
        <w:tc>
          <w:tcPr>
            <w:tcW w:w="700" w:type="pct"/>
            <w:tcBorders>
              <w:top w:val="outset" w:sz="6" w:space="0" w:color="auto"/>
              <w:left w:val="outset" w:sz="6" w:space="0" w:color="auto"/>
              <w:bottom w:val="outset" w:sz="6" w:space="0" w:color="auto"/>
              <w:right w:val="outset" w:sz="6" w:space="0" w:color="auto"/>
            </w:tcBorders>
          </w:tcPr>
          <w:p w14:paraId="2150307B" w14:textId="2E04D5FD"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72208</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1C60953C"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0.086</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4049DB44"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0.036</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6C6D8994" w14:textId="41389822" w:rsidR="00AD04CC" w:rsidRPr="000D3B3F" w:rsidRDefault="00AD04CC" w:rsidP="00F503EA">
            <w:pPr>
              <w:spacing w:after="0" w:line="240" w:lineRule="auto"/>
              <w:jc w:val="center"/>
              <w:rPr>
                <w:rFonts w:ascii="Arial" w:eastAsia="Times New Roman" w:hAnsi="Arial" w:cs="Arial"/>
                <w:sz w:val="24"/>
                <w:szCs w:val="24"/>
                <w:vertAlign w:val="superscript"/>
              </w:rPr>
            </w:pPr>
            <w:r w:rsidRPr="000D3B3F">
              <w:rPr>
                <w:rFonts w:ascii="Arial" w:eastAsia="Times New Roman" w:hAnsi="Arial" w:cs="Arial"/>
                <w:sz w:val="24"/>
                <w:szCs w:val="24"/>
              </w:rPr>
              <w:t>0.037</w:t>
            </w:r>
            <w:r w:rsidR="00E269BA" w:rsidRPr="000D3B3F">
              <w:rPr>
                <w:rFonts w:ascii="Arial" w:eastAsia="Times New Roman" w:hAnsi="Arial" w:cs="Arial"/>
                <w:sz w:val="24"/>
                <w:szCs w:val="24"/>
                <w:vertAlign w:val="superscript"/>
              </w:rPr>
              <w:t xml:space="preserve"> </w:t>
            </w:r>
            <w:r w:rsidRPr="000D3B3F">
              <w:rPr>
                <w:rFonts w:ascii="Arial" w:eastAsia="Times New Roman" w:hAnsi="Arial" w:cs="Arial"/>
                <w:sz w:val="24"/>
                <w:szCs w:val="24"/>
              </w:rPr>
              <w:t xml:space="preserve"> </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4143F6B7" w14:textId="3717389E"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0.0023</w:t>
            </w:r>
            <w:r w:rsidR="00E269BA" w:rsidRPr="000D3B3F">
              <w:rPr>
                <w:rFonts w:ascii="Arial" w:eastAsia="Times New Roman" w:hAnsi="Arial" w:cs="Arial"/>
                <w:sz w:val="24"/>
                <w:szCs w:val="24"/>
                <w:vertAlign w:val="superscript"/>
              </w:rPr>
              <w:t xml:space="preserve"> </w:t>
            </w:r>
          </w:p>
        </w:tc>
      </w:tr>
      <w:tr w:rsidR="00AD04CC" w:rsidRPr="000D3B3F" w14:paraId="3A04C8D5"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DB3DBEC" w14:textId="0C24E413"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Guthion </w:t>
            </w:r>
          </w:p>
        </w:tc>
        <w:tc>
          <w:tcPr>
            <w:tcW w:w="700" w:type="pct"/>
            <w:tcBorders>
              <w:top w:val="outset" w:sz="6" w:space="0" w:color="auto"/>
              <w:left w:val="outset" w:sz="6" w:space="0" w:color="auto"/>
              <w:bottom w:val="outset" w:sz="6" w:space="0" w:color="auto"/>
              <w:right w:val="outset" w:sz="6" w:space="0" w:color="auto"/>
            </w:tcBorders>
          </w:tcPr>
          <w:p w14:paraId="6808BCFB" w14:textId="4461FBEC"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86500</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246D7A1"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2CB0B49"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227CDA85"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2AD7E27B"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w:t>
            </w:r>
          </w:p>
        </w:tc>
      </w:tr>
      <w:tr w:rsidR="00AD04CC" w:rsidRPr="000D3B3F" w14:paraId="104EE81C"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A2BEBBB" w14:textId="7DD8991C"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Heptachlor </w:t>
            </w:r>
          </w:p>
        </w:tc>
        <w:tc>
          <w:tcPr>
            <w:tcW w:w="700" w:type="pct"/>
            <w:tcBorders>
              <w:top w:val="outset" w:sz="6" w:space="0" w:color="auto"/>
              <w:left w:val="outset" w:sz="6" w:space="0" w:color="auto"/>
              <w:bottom w:val="outset" w:sz="6" w:space="0" w:color="auto"/>
              <w:right w:val="outset" w:sz="6" w:space="0" w:color="auto"/>
            </w:tcBorders>
          </w:tcPr>
          <w:p w14:paraId="21FF3782" w14:textId="1BFD0965"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76448</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7013025" w14:textId="47242DBD"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w:t>
            </w:r>
            <w:r w:rsidR="00EA0E15" w:rsidRPr="000D3B3F">
              <w:rPr>
                <w:rFonts w:ascii="Arial" w:eastAsia="Times New Roman" w:hAnsi="Arial" w:cs="Arial"/>
                <w:sz w:val="24"/>
                <w:szCs w:val="24"/>
              </w:rPr>
              <w:t>26</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3A0E4F0" w14:textId="1F459064"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w:t>
            </w:r>
            <w:r w:rsidR="00EA0E15" w:rsidRPr="000D3B3F">
              <w:rPr>
                <w:rFonts w:ascii="Arial" w:eastAsia="Times New Roman" w:hAnsi="Arial" w:cs="Arial"/>
                <w:sz w:val="24"/>
                <w:szCs w:val="24"/>
              </w:rPr>
              <w:t>19</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2E7BC1CD" w14:textId="17E1FCC1"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w:t>
            </w:r>
            <w:r w:rsidR="00EA0E15" w:rsidRPr="000D3B3F">
              <w:rPr>
                <w:rFonts w:ascii="Arial" w:eastAsia="Times New Roman" w:hAnsi="Arial" w:cs="Arial"/>
                <w:sz w:val="24"/>
                <w:szCs w:val="24"/>
              </w:rPr>
              <w:t>265</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CC69D8D" w14:textId="6B9BF49F"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w:t>
            </w:r>
            <w:r w:rsidR="00EA0E15" w:rsidRPr="000D3B3F">
              <w:rPr>
                <w:rFonts w:ascii="Arial" w:eastAsia="Times New Roman" w:hAnsi="Arial" w:cs="Arial"/>
                <w:sz w:val="24"/>
                <w:szCs w:val="24"/>
              </w:rPr>
              <w:t>18</w:t>
            </w:r>
          </w:p>
        </w:tc>
      </w:tr>
      <w:tr w:rsidR="00AD04CC" w:rsidRPr="000D3B3F" w14:paraId="4CE9957B"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E2B3C8F" w14:textId="7C5DF80A"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Heptachlor Epoxide </w:t>
            </w:r>
          </w:p>
        </w:tc>
        <w:tc>
          <w:tcPr>
            <w:tcW w:w="700" w:type="pct"/>
            <w:tcBorders>
              <w:top w:val="outset" w:sz="6" w:space="0" w:color="auto"/>
              <w:left w:val="outset" w:sz="6" w:space="0" w:color="auto"/>
              <w:bottom w:val="outset" w:sz="6" w:space="0" w:color="auto"/>
              <w:right w:val="outset" w:sz="6" w:space="0" w:color="auto"/>
            </w:tcBorders>
          </w:tcPr>
          <w:p w14:paraId="1BBF113E" w14:textId="1A24C5AE"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1024573</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0C054275" w14:textId="19DBFA5E"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w:t>
            </w:r>
            <w:r w:rsidR="00EA0E15" w:rsidRPr="000D3B3F">
              <w:rPr>
                <w:rFonts w:ascii="Arial" w:eastAsia="Times New Roman" w:hAnsi="Arial" w:cs="Arial"/>
                <w:sz w:val="24"/>
                <w:szCs w:val="24"/>
              </w:rPr>
              <w:t>26</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40D32831" w14:textId="23154BB2"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w:t>
            </w:r>
            <w:r w:rsidR="00EA0E15" w:rsidRPr="000D3B3F">
              <w:rPr>
                <w:rFonts w:ascii="Arial" w:eastAsia="Times New Roman" w:hAnsi="Arial" w:cs="Arial"/>
                <w:sz w:val="24"/>
                <w:szCs w:val="24"/>
              </w:rPr>
              <w:t>19</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7FB9C7A6" w14:textId="4AA1C053"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w:t>
            </w:r>
            <w:r w:rsidR="00EA0E15" w:rsidRPr="000D3B3F">
              <w:rPr>
                <w:rFonts w:ascii="Arial" w:eastAsia="Times New Roman" w:hAnsi="Arial" w:cs="Arial"/>
                <w:sz w:val="24"/>
                <w:szCs w:val="24"/>
              </w:rPr>
              <w:t>265</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152D2212" w14:textId="0CB1583B"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w:t>
            </w:r>
            <w:r w:rsidR="00EA0E15" w:rsidRPr="000D3B3F">
              <w:rPr>
                <w:rFonts w:ascii="Arial" w:eastAsia="Times New Roman" w:hAnsi="Arial" w:cs="Arial"/>
                <w:sz w:val="24"/>
                <w:szCs w:val="24"/>
              </w:rPr>
              <w:t>18</w:t>
            </w:r>
          </w:p>
        </w:tc>
      </w:tr>
      <w:tr w:rsidR="00AD04CC" w:rsidRPr="000D3B3F" w14:paraId="409C6BD6"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AEB499D" w14:textId="2458BEC5"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lastRenderedPageBreak/>
              <w:t xml:space="preserve">Iron (total) </w:t>
            </w:r>
          </w:p>
        </w:tc>
        <w:tc>
          <w:tcPr>
            <w:tcW w:w="700" w:type="pct"/>
            <w:tcBorders>
              <w:top w:val="outset" w:sz="6" w:space="0" w:color="auto"/>
              <w:left w:val="outset" w:sz="6" w:space="0" w:color="auto"/>
              <w:bottom w:val="outset" w:sz="6" w:space="0" w:color="auto"/>
              <w:right w:val="outset" w:sz="6" w:space="0" w:color="auto"/>
            </w:tcBorders>
          </w:tcPr>
          <w:p w14:paraId="0F73F59D" w14:textId="0B0F8479"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7439896</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6EA238E3"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06D46C9"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1000</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B4183A1"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7B63A5EE"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EE1CBE" w:rsidRPr="000D3B3F" w14:paraId="09D1E128"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90C7C67" w14:textId="4148D221" w:rsidR="00EE1CBE" w:rsidRPr="000D3B3F" w:rsidRDefault="0D310252"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Lead </w:t>
            </w:r>
          </w:p>
        </w:tc>
        <w:tc>
          <w:tcPr>
            <w:tcW w:w="700" w:type="pct"/>
            <w:tcBorders>
              <w:top w:val="outset" w:sz="6" w:space="0" w:color="auto"/>
              <w:left w:val="outset" w:sz="6" w:space="0" w:color="auto"/>
              <w:bottom w:val="outset" w:sz="6" w:space="0" w:color="auto"/>
              <w:right w:val="outset" w:sz="6" w:space="0" w:color="auto"/>
            </w:tcBorders>
          </w:tcPr>
          <w:p w14:paraId="5F0D4ED0" w14:textId="21B2027F" w:rsidR="00EE1CBE" w:rsidRPr="000D3B3F" w:rsidRDefault="00EE1CBE" w:rsidP="00EE1CBE">
            <w:pPr>
              <w:spacing w:line="240" w:lineRule="auto"/>
              <w:jc w:val="center"/>
              <w:rPr>
                <w:rFonts w:ascii="Arial" w:hAnsi="Arial" w:cs="Arial"/>
                <w:sz w:val="24"/>
                <w:szCs w:val="24"/>
              </w:rPr>
            </w:pPr>
            <w:r w:rsidRPr="000D3B3F">
              <w:rPr>
                <w:rFonts w:ascii="Arial" w:hAnsi="Arial" w:cs="Arial"/>
                <w:sz w:val="24"/>
                <w:szCs w:val="24"/>
              </w:rPr>
              <w:t>7439921</w:t>
            </w:r>
          </w:p>
        </w:tc>
        <w:tc>
          <w:tcPr>
            <w:tcW w:w="1102"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9D4A519" w14:textId="32587895" w:rsidR="00EE1CBE" w:rsidRPr="000D3B3F" w:rsidRDefault="0D310252" w:rsidP="5378193B">
            <w:pPr>
              <w:spacing w:after="0" w:line="240" w:lineRule="auto"/>
              <w:jc w:val="center"/>
              <w:rPr>
                <w:rFonts w:ascii="Arial" w:eastAsia="Times New Roman" w:hAnsi="Arial" w:cs="Arial"/>
                <w:sz w:val="24"/>
                <w:szCs w:val="24"/>
              </w:rPr>
            </w:pPr>
            <w:r w:rsidRPr="000D3B3F">
              <w:rPr>
                <w:rFonts w:ascii="Arial" w:hAnsi="Arial" w:cs="Arial"/>
                <w:sz w:val="24"/>
                <w:szCs w:val="24"/>
              </w:rPr>
              <w:t xml:space="preserve">See </w:t>
            </w:r>
            <w:r w:rsidR="00EE1CBE" w:rsidRPr="000D3B3F">
              <w:rPr>
                <w:rFonts w:ascii="Arial" w:hAnsi="Arial" w:cs="Arial"/>
                <w:sz w:val="24"/>
                <w:szCs w:val="24"/>
              </w:rPr>
              <w:fldChar w:fldCharType="begin"/>
            </w:r>
            <w:r w:rsidR="00EE1CBE" w:rsidRPr="000D3B3F">
              <w:rPr>
                <w:rFonts w:ascii="Arial" w:hAnsi="Arial" w:cs="Arial"/>
                <w:sz w:val="24"/>
                <w:szCs w:val="24"/>
              </w:rPr>
              <w:instrText xml:space="preserve"> REF _Ref49505494 \r \h  \* MERGEFORMAT </w:instrText>
            </w:r>
            <w:r w:rsidR="00EE1CBE" w:rsidRPr="000D3B3F">
              <w:rPr>
                <w:rFonts w:ascii="Arial" w:hAnsi="Arial" w:cs="Arial"/>
                <w:sz w:val="24"/>
                <w:szCs w:val="24"/>
              </w:rPr>
            </w:r>
            <w:r w:rsidR="00EE1CBE" w:rsidRPr="000D3B3F">
              <w:rPr>
                <w:rFonts w:ascii="Arial" w:hAnsi="Arial" w:cs="Arial"/>
                <w:sz w:val="24"/>
                <w:szCs w:val="24"/>
              </w:rPr>
              <w:fldChar w:fldCharType="separate"/>
            </w:r>
            <w:r w:rsidR="00CF3120">
              <w:rPr>
                <w:rFonts w:ascii="Arial" w:hAnsi="Arial" w:cs="Arial"/>
                <w:sz w:val="24"/>
                <w:szCs w:val="24"/>
              </w:rPr>
              <w:t>10-1-37</w:t>
            </w:r>
            <w:r w:rsidR="00EE1CBE" w:rsidRPr="000D3B3F">
              <w:rPr>
                <w:rFonts w:ascii="Arial" w:hAnsi="Arial" w:cs="Arial"/>
                <w:sz w:val="24"/>
                <w:szCs w:val="24"/>
              </w:rPr>
              <w:fldChar w:fldCharType="end"/>
            </w:r>
            <w:r w:rsidRPr="000D3B3F">
              <w:rPr>
                <w:rFonts w:ascii="Arial" w:hAnsi="Arial" w:cs="Arial"/>
                <w:sz w:val="24"/>
                <w:szCs w:val="24"/>
              </w:rPr>
              <w:t xml:space="preserve">: </w:t>
            </w:r>
            <w:r w:rsidR="4B1B25A8" w:rsidRPr="000D3B3F">
              <w:rPr>
                <w:rFonts w:ascii="Arial" w:hAnsi="Arial" w:cs="Arial"/>
                <w:sz w:val="24"/>
                <w:szCs w:val="24"/>
              </w:rPr>
              <w:t xml:space="preserve">Hardness-Dependent </w:t>
            </w:r>
            <w:r w:rsidR="280AA586" w:rsidRPr="000D3B3F">
              <w:rPr>
                <w:rFonts w:ascii="Arial" w:hAnsi="Arial" w:cs="Arial"/>
                <w:sz w:val="24"/>
                <w:szCs w:val="24"/>
              </w:rPr>
              <w:t>Dissolved Metals</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DCE8473" w14:textId="072B1A4D" w:rsidR="00EE1CBE" w:rsidRPr="000D3B3F" w:rsidRDefault="00EE1CBE" w:rsidP="00EE1CBE">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140</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6BC1DD9" w14:textId="187B610A" w:rsidR="00EE1CBE" w:rsidRPr="000D3B3F" w:rsidRDefault="00EE1CBE" w:rsidP="00EE1CBE">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5.6</w:t>
            </w:r>
          </w:p>
        </w:tc>
      </w:tr>
      <w:tr w:rsidR="00AD04CC" w:rsidRPr="000D3B3F" w14:paraId="17FDDE97"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7E3BB9E" w14:textId="24261114" w:rsidR="00AD04CC" w:rsidRPr="000D3B3F" w:rsidRDefault="3A9A09AD"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Malathion </w:t>
            </w:r>
          </w:p>
        </w:tc>
        <w:tc>
          <w:tcPr>
            <w:tcW w:w="700" w:type="pct"/>
            <w:tcBorders>
              <w:top w:val="outset" w:sz="6" w:space="0" w:color="auto"/>
              <w:left w:val="outset" w:sz="6" w:space="0" w:color="auto"/>
              <w:bottom w:val="outset" w:sz="6" w:space="0" w:color="auto"/>
              <w:right w:val="outset" w:sz="6" w:space="0" w:color="auto"/>
            </w:tcBorders>
          </w:tcPr>
          <w:p w14:paraId="56A1928F" w14:textId="40916A05"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121755</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0F8062F3"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4B60C670"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AA99F70"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85662FB"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0.1</w:t>
            </w:r>
          </w:p>
        </w:tc>
      </w:tr>
      <w:tr w:rsidR="00EE1CBE" w:rsidRPr="000D3B3F" w14:paraId="22B0AEFC"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05927FFB" w14:textId="77777777" w:rsidR="00EE1CBE" w:rsidRPr="000D3B3F" w:rsidRDefault="0D310252"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Mercury</w:t>
            </w:r>
          </w:p>
          <w:p w14:paraId="2E1F9F09" w14:textId="0E11DFA7" w:rsidR="00EE1CBE" w:rsidRPr="000D3B3F" w:rsidRDefault="0D310252" w:rsidP="00E27E9A">
            <w:pPr>
              <w:spacing w:after="0" w:line="240" w:lineRule="auto"/>
              <w:ind w:left="360"/>
              <w:rPr>
                <w:rFonts w:ascii="Arial" w:eastAsia="Times New Roman" w:hAnsi="Arial" w:cs="Arial"/>
                <w:sz w:val="24"/>
                <w:szCs w:val="24"/>
              </w:rPr>
            </w:pPr>
            <w:r w:rsidRPr="000D3B3F">
              <w:rPr>
                <w:rFonts w:ascii="Arial" w:hAnsi="Arial" w:cs="Arial"/>
                <w:sz w:val="24"/>
                <w:szCs w:val="24"/>
              </w:rPr>
              <w:t>See</w:t>
            </w:r>
            <w:r w:rsidR="00E27E9A" w:rsidRPr="000D3B3F">
              <w:rPr>
                <w:rFonts w:ascii="Arial" w:hAnsi="Arial" w:cs="Arial"/>
                <w:sz w:val="24"/>
                <w:szCs w:val="24"/>
              </w:rPr>
              <w:t xml:space="preserve"> </w:t>
            </w:r>
            <w:r w:rsidR="00E27E9A" w:rsidRPr="000D3B3F">
              <w:rPr>
                <w:rFonts w:ascii="Arial" w:hAnsi="Arial" w:cs="Arial"/>
                <w:sz w:val="24"/>
                <w:szCs w:val="24"/>
              </w:rPr>
              <w:fldChar w:fldCharType="begin"/>
            </w:r>
            <w:r w:rsidR="00E27E9A" w:rsidRPr="000D3B3F">
              <w:rPr>
                <w:rFonts w:ascii="Arial" w:hAnsi="Arial" w:cs="Arial"/>
                <w:sz w:val="24"/>
                <w:szCs w:val="24"/>
              </w:rPr>
              <w:instrText xml:space="preserve"> REF _Ref105415712 \r \h </w:instrText>
            </w:r>
            <w:r w:rsidR="000D3B3F" w:rsidRPr="000D3B3F">
              <w:rPr>
                <w:rFonts w:ascii="Arial" w:hAnsi="Arial" w:cs="Arial"/>
                <w:sz w:val="24"/>
                <w:szCs w:val="24"/>
              </w:rPr>
              <w:instrText xml:space="preserve"> \* MERGEFORMAT </w:instrText>
            </w:r>
            <w:r w:rsidR="00E27E9A" w:rsidRPr="000D3B3F">
              <w:rPr>
                <w:rFonts w:ascii="Arial" w:hAnsi="Arial" w:cs="Arial"/>
                <w:sz w:val="24"/>
                <w:szCs w:val="24"/>
              </w:rPr>
            </w:r>
            <w:r w:rsidR="00E27E9A" w:rsidRPr="000D3B3F">
              <w:rPr>
                <w:rFonts w:ascii="Arial" w:hAnsi="Arial" w:cs="Arial"/>
                <w:sz w:val="24"/>
                <w:szCs w:val="24"/>
              </w:rPr>
              <w:fldChar w:fldCharType="separate"/>
            </w:r>
            <w:r w:rsidR="00CF3120">
              <w:rPr>
                <w:rFonts w:ascii="Arial" w:hAnsi="Arial" w:cs="Arial"/>
                <w:sz w:val="24"/>
                <w:szCs w:val="24"/>
              </w:rPr>
              <w:t>10-1-38</w:t>
            </w:r>
            <w:r w:rsidR="00E27E9A" w:rsidRPr="000D3B3F">
              <w:rPr>
                <w:rFonts w:ascii="Arial" w:hAnsi="Arial" w:cs="Arial"/>
                <w:sz w:val="24"/>
                <w:szCs w:val="24"/>
              </w:rPr>
              <w:fldChar w:fldCharType="end"/>
            </w:r>
            <w:r w:rsidRPr="000D3B3F">
              <w:rPr>
                <w:rFonts w:ascii="Arial" w:hAnsi="Arial" w:cs="Arial"/>
                <w:sz w:val="24"/>
                <w:szCs w:val="24"/>
              </w:rPr>
              <w:t>: Mercury</w:t>
            </w:r>
          </w:p>
        </w:tc>
        <w:tc>
          <w:tcPr>
            <w:tcW w:w="700" w:type="pct"/>
            <w:tcBorders>
              <w:top w:val="outset" w:sz="6" w:space="0" w:color="auto"/>
              <w:left w:val="outset" w:sz="6" w:space="0" w:color="auto"/>
              <w:bottom w:val="outset" w:sz="6" w:space="0" w:color="auto"/>
              <w:right w:val="outset" w:sz="6" w:space="0" w:color="auto"/>
            </w:tcBorders>
          </w:tcPr>
          <w:p w14:paraId="0E24E39B" w14:textId="3E82FBA4" w:rsidR="00EE1CBE" w:rsidRPr="000D3B3F" w:rsidRDefault="00EE1CBE" w:rsidP="00EE1CBE">
            <w:pPr>
              <w:spacing w:line="240" w:lineRule="auto"/>
              <w:jc w:val="center"/>
              <w:rPr>
                <w:rFonts w:ascii="Arial" w:hAnsi="Arial" w:cs="Arial"/>
                <w:sz w:val="24"/>
                <w:szCs w:val="24"/>
              </w:rPr>
            </w:pPr>
            <w:r w:rsidRPr="000D3B3F">
              <w:rPr>
                <w:rFonts w:ascii="Arial" w:hAnsi="Arial" w:cs="Arial"/>
                <w:sz w:val="24"/>
                <w:szCs w:val="24"/>
              </w:rPr>
              <w:t>7439976</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83C61CA" w14:textId="12C847B4" w:rsidR="00EE1CBE" w:rsidRPr="000D3B3F" w:rsidRDefault="0D310252"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1.4</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7F8049DC" w14:textId="77713C4B" w:rsidR="00EE1CBE" w:rsidRPr="000D3B3F" w:rsidRDefault="0D310252"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0.012</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779E8810" w14:textId="745200A0" w:rsidR="00EE1CBE" w:rsidRPr="000D3B3F" w:rsidRDefault="0D310252"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1.8</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17D6B37E" w14:textId="20DA5A58" w:rsidR="00EE1CBE" w:rsidRPr="000D3B3F" w:rsidRDefault="0D310252"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0.025</w:t>
            </w:r>
          </w:p>
        </w:tc>
      </w:tr>
      <w:tr w:rsidR="00AD04CC" w:rsidRPr="000D3B3F" w14:paraId="443A90DB"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E7F6F3F" w14:textId="2F0BFEDA" w:rsidR="00AD04CC" w:rsidRPr="000D3B3F" w:rsidRDefault="263E6CA0"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Methoxychlor </w:t>
            </w:r>
          </w:p>
        </w:tc>
        <w:tc>
          <w:tcPr>
            <w:tcW w:w="700" w:type="pct"/>
            <w:tcBorders>
              <w:top w:val="outset" w:sz="6" w:space="0" w:color="auto"/>
              <w:left w:val="outset" w:sz="6" w:space="0" w:color="auto"/>
              <w:bottom w:val="outset" w:sz="6" w:space="0" w:color="auto"/>
              <w:right w:val="outset" w:sz="6" w:space="0" w:color="auto"/>
            </w:tcBorders>
          </w:tcPr>
          <w:p w14:paraId="49DB7F61" w14:textId="60EF8442"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72435</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04B28EA0"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1163032"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0.03</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B43BE1C"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0E1311B"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0.03</w:t>
            </w:r>
          </w:p>
        </w:tc>
      </w:tr>
      <w:tr w:rsidR="00AD04CC" w:rsidRPr="000D3B3F" w14:paraId="16B2A7FD" w14:textId="77777777" w:rsidTr="4C04B004">
        <w:trPr>
          <w:trHeight w:val="717"/>
        </w:trPr>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5D3F1CF" w14:textId="15887497" w:rsidR="00AD04CC" w:rsidRPr="000D3B3F" w:rsidRDefault="263E6CA0"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Mirex </w:t>
            </w:r>
          </w:p>
        </w:tc>
        <w:tc>
          <w:tcPr>
            <w:tcW w:w="700" w:type="pct"/>
            <w:tcBorders>
              <w:top w:val="outset" w:sz="6" w:space="0" w:color="auto"/>
              <w:left w:val="outset" w:sz="6" w:space="0" w:color="auto"/>
              <w:bottom w:val="outset" w:sz="6" w:space="0" w:color="auto"/>
              <w:right w:val="outset" w:sz="6" w:space="0" w:color="auto"/>
            </w:tcBorders>
          </w:tcPr>
          <w:p w14:paraId="7EF05A47" w14:textId="411BD849"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2385855</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65C44BF4"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6A2BAB7"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1BE1C79D"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FB3904D"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0.001</w:t>
            </w:r>
          </w:p>
        </w:tc>
      </w:tr>
      <w:tr w:rsidR="006D646E" w:rsidRPr="000D3B3F" w14:paraId="0DCE0AF5" w14:textId="77777777" w:rsidTr="4C04B004">
        <w:trPr>
          <w:trHeight w:val="717"/>
        </w:trPr>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FABF33E" w14:textId="33DC4183" w:rsidR="006D646E" w:rsidRPr="000D3B3F" w:rsidRDefault="2179B52E"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Nickel </w:t>
            </w:r>
          </w:p>
        </w:tc>
        <w:tc>
          <w:tcPr>
            <w:tcW w:w="700" w:type="pct"/>
            <w:tcBorders>
              <w:top w:val="outset" w:sz="6" w:space="0" w:color="auto"/>
              <w:left w:val="outset" w:sz="6" w:space="0" w:color="auto"/>
              <w:bottom w:val="outset" w:sz="6" w:space="0" w:color="auto"/>
              <w:right w:val="outset" w:sz="6" w:space="0" w:color="auto"/>
            </w:tcBorders>
          </w:tcPr>
          <w:p w14:paraId="629F86B6" w14:textId="23CA107D" w:rsidR="006D646E" w:rsidRPr="000D3B3F" w:rsidRDefault="006D646E" w:rsidP="006D646E">
            <w:pPr>
              <w:spacing w:line="240" w:lineRule="auto"/>
              <w:jc w:val="center"/>
              <w:rPr>
                <w:rFonts w:ascii="Arial" w:hAnsi="Arial" w:cs="Arial"/>
                <w:sz w:val="24"/>
                <w:szCs w:val="24"/>
              </w:rPr>
            </w:pPr>
            <w:r w:rsidRPr="000D3B3F">
              <w:rPr>
                <w:rFonts w:ascii="Arial" w:hAnsi="Arial" w:cs="Arial"/>
                <w:sz w:val="24"/>
                <w:szCs w:val="24"/>
              </w:rPr>
              <w:t>7440020</w:t>
            </w:r>
          </w:p>
        </w:tc>
        <w:tc>
          <w:tcPr>
            <w:tcW w:w="1102"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D0B7BFD" w14:textId="2E2B1BD7" w:rsidR="006D646E" w:rsidRPr="000D3B3F" w:rsidRDefault="62D4A297" w:rsidP="5378193B">
            <w:pPr>
              <w:spacing w:after="0" w:line="240" w:lineRule="auto"/>
              <w:jc w:val="center"/>
              <w:rPr>
                <w:rFonts w:ascii="Arial" w:eastAsia="Times New Roman" w:hAnsi="Arial" w:cs="Arial"/>
                <w:sz w:val="24"/>
                <w:szCs w:val="24"/>
              </w:rPr>
            </w:pPr>
            <w:r w:rsidRPr="000D3B3F">
              <w:rPr>
                <w:rFonts w:ascii="Arial" w:hAnsi="Arial" w:cs="Arial"/>
                <w:sz w:val="24"/>
                <w:szCs w:val="24"/>
              </w:rPr>
              <w:t xml:space="preserve">See </w:t>
            </w:r>
            <w:r w:rsidR="00E643D6" w:rsidRPr="000D3B3F">
              <w:rPr>
                <w:rFonts w:ascii="Arial" w:hAnsi="Arial" w:cs="Arial"/>
                <w:sz w:val="24"/>
                <w:szCs w:val="24"/>
              </w:rPr>
              <w:fldChar w:fldCharType="begin"/>
            </w:r>
            <w:r w:rsidR="00E643D6" w:rsidRPr="000D3B3F">
              <w:rPr>
                <w:rFonts w:ascii="Arial" w:hAnsi="Arial" w:cs="Arial"/>
                <w:sz w:val="24"/>
                <w:szCs w:val="24"/>
              </w:rPr>
              <w:instrText xml:space="preserve"> REF _Ref49505532 \r \h </w:instrText>
            </w:r>
            <w:r w:rsidR="00E04D77" w:rsidRPr="000D3B3F">
              <w:rPr>
                <w:rFonts w:ascii="Arial" w:hAnsi="Arial" w:cs="Arial"/>
                <w:sz w:val="24"/>
                <w:szCs w:val="24"/>
              </w:rPr>
              <w:instrText xml:space="preserve"> \* MERGEFORMAT </w:instrText>
            </w:r>
            <w:r w:rsidR="00E643D6" w:rsidRPr="000D3B3F">
              <w:rPr>
                <w:rFonts w:ascii="Arial" w:hAnsi="Arial" w:cs="Arial"/>
                <w:sz w:val="24"/>
                <w:szCs w:val="24"/>
              </w:rPr>
            </w:r>
            <w:r w:rsidR="00E643D6" w:rsidRPr="000D3B3F">
              <w:rPr>
                <w:rFonts w:ascii="Arial" w:hAnsi="Arial" w:cs="Arial"/>
                <w:sz w:val="24"/>
                <w:szCs w:val="24"/>
              </w:rPr>
              <w:fldChar w:fldCharType="separate"/>
            </w:r>
            <w:r w:rsidR="00CF3120">
              <w:rPr>
                <w:rFonts w:ascii="Arial" w:hAnsi="Arial" w:cs="Arial"/>
                <w:sz w:val="24"/>
                <w:szCs w:val="24"/>
              </w:rPr>
              <w:t>10-1-37</w:t>
            </w:r>
            <w:r w:rsidR="00E643D6" w:rsidRPr="000D3B3F">
              <w:rPr>
                <w:rFonts w:ascii="Arial" w:hAnsi="Arial" w:cs="Arial"/>
                <w:sz w:val="24"/>
                <w:szCs w:val="24"/>
              </w:rPr>
              <w:fldChar w:fldCharType="end"/>
            </w:r>
            <w:r w:rsidRPr="000D3B3F">
              <w:rPr>
                <w:rFonts w:ascii="Arial" w:hAnsi="Arial" w:cs="Arial"/>
                <w:sz w:val="24"/>
                <w:szCs w:val="24"/>
              </w:rPr>
              <w:t xml:space="preserve">: </w:t>
            </w:r>
            <w:r w:rsidR="609749DF" w:rsidRPr="000D3B3F">
              <w:rPr>
                <w:rFonts w:ascii="Arial" w:hAnsi="Arial" w:cs="Arial"/>
                <w:sz w:val="24"/>
                <w:szCs w:val="24"/>
              </w:rPr>
              <w:t xml:space="preserve">Hardness-Dependent </w:t>
            </w:r>
            <w:r w:rsidR="4B2E6E51" w:rsidRPr="000D3B3F">
              <w:rPr>
                <w:rFonts w:ascii="Arial" w:hAnsi="Arial" w:cs="Arial"/>
                <w:sz w:val="24"/>
                <w:szCs w:val="24"/>
              </w:rPr>
              <w:t>Dissolved Metals</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CA0566D" w14:textId="6E0C51CA" w:rsidR="006D646E" w:rsidRPr="000D3B3F" w:rsidRDefault="006D646E" w:rsidP="006D646E">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74</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0E20724F" w14:textId="65DB3F9A" w:rsidR="006D646E" w:rsidRPr="000D3B3F" w:rsidRDefault="00EE1CBE" w:rsidP="006D646E">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8.2</w:t>
            </w:r>
          </w:p>
        </w:tc>
      </w:tr>
      <w:tr w:rsidR="00AD04CC" w:rsidRPr="000D3B3F" w14:paraId="5C70003A"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61855AB" w14:textId="25381DB5" w:rsidR="00AD04CC" w:rsidRPr="000D3B3F" w:rsidRDefault="263E6CA0"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Nonylphenol </w:t>
            </w:r>
          </w:p>
        </w:tc>
        <w:tc>
          <w:tcPr>
            <w:tcW w:w="700" w:type="pct"/>
            <w:tcBorders>
              <w:top w:val="outset" w:sz="6" w:space="0" w:color="auto"/>
              <w:left w:val="outset" w:sz="6" w:space="0" w:color="auto"/>
              <w:bottom w:val="outset" w:sz="6" w:space="0" w:color="auto"/>
              <w:right w:val="outset" w:sz="6" w:space="0" w:color="auto"/>
            </w:tcBorders>
          </w:tcPr>
          <w:p w14:paraId="0E9B5618" w14:textId="257E5305" w:rsidR="00AD04CC" w:rsidRPr="000D3B3F" w:rsidRDefault="00AD04CC" w:rsidP="00F503EA">
            <w:pPr>
              <w:spacing w:line="240" w:lineRule="auto"/>
              <w:jc w:val="center"/>
              <w:rPr>
                <w:rFonts w:ascii="Arial" w:hAnsi="Arial" w:cs="Arial"/>
                <w:sz w:val="24"/>
                <w:szCs w:val="24"/>
              </w:rPr>
            </w:pPr>
            <w:r w:rsidRPr="000D3B3F">
              <w:rPr>
                <w:rFonts w:ascii="Arial" w:hAnsi="Arial" w:cs="Arial"/>
                <w:color w:val="212121"/>
                <w:sz w:val="24"/>
                <w:szCs w:val="24"/>
                <w:shd w:val="clear" w:color="auto" w:fill="FFFFFF"/>
              </w:rPr>
              <w:t>84852153</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78428971" w14:textId="1B3A22FB" w:rsidR="00AD04CC" w:rsidRPr="000D3B3F" w:rsidRDefault="00B61B2F"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28</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2B9FB321" w14:textId="583C54C0" w:rsidR="00AD04CC" w:rsidRPr="000D3B3F" w:rsidRDefault="00B61B2F"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6.6</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28A7D53A" w14:textId="4F7B004E" w:rsidR="00AD04CC" w:rsidRPr="000D3B3F" w:rsidRDefault="00B61B2F"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49ABDC8C" w14:textId="5EBB9AF3" w:rsidR="00AD04CC" w:rsidRPr="000D3B3F" w:rsidRDefault="00B61B2F"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1.7</w:t>
            </w:r>
          </w:p>
        </w:tc>
      </w:tr>
      <w:tr w:rsidR="00AD04CC" w:rsidRPr="000D3B3F" w14:paraId="08EFC9AB"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FC5A595" w14:textId="667D1977" w:rsidR="00AD04CC" w:rsidRPr="000D3B3F" w:rsidRDefault="263E6CA0"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Parathion </w:t>
            </w:r>
          </w:p>
        </w:tc>
        <w:tc>
          <w:tcPr>
            <w:tcW w:w="700" w:type="pct"/>
            <w:tcBorders>
              <w:top w:val="outset" w:sz="6" w:space="0" w:color="auto"/>
              <w:left w:val="outset" w:sz="6" w:space="0" w:color="auto"/>
              <w:bottom w:val="outset" w:sz="6" w:space="0" w:color="auto"/>
              <w:right w:val="outset" w:sz="6" w:space="0" w:color="auto"/>
            </w:tcBorders>
          </w:tcPr>
          <w:p w14:paraId="6C6E3046" w14:textId="10B0A7D5"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56382</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A3EE3E4"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0.065</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9B98269"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0.013</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1CCCD528"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791A1F4B"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E643D6" w:rsidRPr="000D3B3F" w14:paraId="394562D8" w14:textId="620A4FA5" w:rsidTr="00E643D6">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60BAFBB" w14:textId="491C64E1" w:rsidR="00E643D6" w:rsidRPr="000D3B3F" w:rsidRDefault="00E643D6"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Pentachlorophenol </w:t>
            </w:r>
          </w:p>
        </w:tc>
        <w:tc>
          <w:tcPr>
            <w:tcW w:w="700" w:type="pct"/>
            <w:tcBorders>
              <w:top w:val="outset" w:sz="6" w:space="0" w:color="auto"/>
              <w:left w:val="outset" w:sz="6" w:space="0" w:color="auto"/>
              <w:bottom w:val="outset" w:sz="6" w:space="0" w:color="auto"/>
              <w:right w:val="outset" w:sz="6" w:space="0" w:color="auto"/>
            </w:tcBorders>
          </w:tcPr>
          <w:p w14:paraId="29616776" w14:textId="7AB99449" w:rsidR="00E643D6" w:rsidRPr="000D3B3F" w:rsidRDefault="00E643D6" w:rsidP="00F503EA">
            <w:pPr>
              <w:spacing w:line="240" w:lineRule="auto"/>
              <w:jc w:val="center"/>
              <w:rPr>
                <w:rFonts w:ascii="Arial" w:hAnsi="Arial" w:cs="Arial"/>
                <w:sz w:val="24"/>
                <w:szCs w:val="24"/>
              </w:rPr>
            </w:pPr>
            <w:r w:rsidRPr="000D3B3F">
              <w:rPr>
                <w:rFonts w:ascii="Arial" w:hAnsi="Arial" w:cs="Arial"/>
                <w:sz w:val="24"/>
                <w:szCs w:val="24"/>
              </w:rPr>
              <w:t>87865</w:t>
            </w:r>
          </w:p>
        </w:tc>
        <w:tc>
          <w:tcPr>
            <w:tcW w:w="1102" w:type="pct"/>
            <w:gridSpan w:val="2"/>
            <w:tcBorders>
              <w:top w:val="single" w:sz="4" w:space="0" w:color="auto"/>
              <w:bottom w:val="single" w:sz="4" w:space="0" w:color="auto"/>
              <w:right w:val="single" w:sz="4" w:space="0" w:color="auto"/>
            </w:tcBorders>
            <w:shd w:val="clear" w:color="auto" w:fill="auto"/>
          </w:tcPr>
          <w:p w14:paraId="6D6BB559" w14:textId="63113342" w:rsidR="00E643D6" w:rsidRPr="00E32341" w:rsidRDefault="00E643D6" w:rsidP="00B01B96">
            <w:pPr>
              <w:jc w:val="center"/>
              <w:rPr>
                <w:rFonts w:ascii="Arial" w:hAnsi="Arial" w:cs="Arial"/>
                <w:sz w:val="20"/>
                <w:szCs w:val="20"/>
              </w:rPr>
            </w:pPr>
            <w:r w:rsidRPr="00E32341">
              <w:rPr>
                <w:rFonts w:ascii="Arial" w:hAnsi="Arial" w:cs="Arial"/>
                <w:sz w:val="20"/>
                <w:szCs w:val="20"/>
              </w:rPr>
              <w:t xml:space="preserve">See </w:t>
            </w:r>
            <w:r w:rsidRPr="00E32341">
              <w:rPr>
                <w:rFonts w:ascii="Arial" w:hAnsi="Arial" w:cs="Arial"/>
                <w:sz w:val="20"/>
                <w:szCs w:val="20"/>
              </w:rPr>
              <w:fldChar w:fldCharType="begin"/>
            </w:r>
            <w:r w:rsidRPr="00E32341">
              <w:rPr>
                <w:rFonts w:ascii="Arial" w:hAnsi="Arial" w:cs="Arial"/>
                <w:sz w:val="20"/>
                <w:szCs w:val="20"/>
              </w:rPr>
              <w:instrText xml:space="preserve"> REF _Ref49505508 \r \h </w:instrText>
            </w:r>
            <w:r w:rsidR="00B01B96" w:rsidRPr="00E32341">
              <w:rPr>
                <w:rFonts w:ascii="Arial" w:hAnsi="Arial" w:cs="Arial"/>
                <w:sz w:val="20"/>
                <w:szCs w:val="20"/>
              </w:rPr>
              <w:instrText xml:space="preserve"> \* MERGEFORMAT </w:instrText>
            </w:r>
            <w:r w:rsidRPr="00E32341">
              <w:rPr>
                <w:rFonts w:ascii="Arial" w:hAnsi="Arial" w:cs="Arial"/>
                <w:sz w:val="20"/>
                <w:szCs w:val="20"/>
              </w:rPr>
            </w:r>
            <w:r w:rsidRPr="00E32341">
              <w:rPr>
                <w:rFonts w:ascii="Arial" w:hAnsi="Arial" w:cs="Arial"/>
                <w:sz w:val="20"/>
                <w:szCs w:val="20"/>
              </w:rPr>
              <w:fldChar w:fldCharType="separate"/>
            </w:r>
            <w:r w:rsidR="00CF3120">
              <w:rPr>
                <w:rFonts w:ascii="Arial" w:hAnsi="Arial" w:cs="Arial"/>
                <w:sz w:val="20"/>
                <w:szCs w:val="20"/>
              </w:rPr>
              <w:t>10-1-40</w:t>
            </w:r>
            <w:r w:rsidRPr="00E32341">
              <w:rPr>
                <w:rFonts w:ascii="Arial" w:hAnsi="Arial" w:cs="Arial"/>
                <w:sz w:val="20"/>
                <w:szCs w:val="20"/>
              </w:rPr>
              <w:fldChar w:fldCharType="end"/>
            </w:r>
            <w:r w:rsidRPr="00E32341">
              <w:rPr>
                <w:rFonts w:ascii="Arial" w:hAnsi="Arial" w:cs="Arial"/>
                <w:sz w:val="20"/>
                <w:szCs w:val="20"/>
              </w:rPr>
              <w:t xml:space="preserve">: </w:t>
            </w:r>
            <w:r w:rsidRPr="00E32341">
              <w:rPr>
                <w:rFonts w:ascii="Arial" w:eastAsia="Times New Roman" w:hAnsi="Arial" w:cs="Arial"/>
                <w:sz w:val="20"/>
                <w:szCs w:val="20"/>
              </w:rPr>
              <w:t>Pentachlorophenol</w:t>
            </w:r>
          </w:p>
        </w:tc>
        <w:tc>
          <w:tcPr>
            <w:tcW w:w="600" w:type="pct"/>
            <w:tcBorders>
              <w:top w:val="single" w:sz="4" w:space="0" w:color="auto"/>
              <w:bottom w:val="single" w:sz="4" w:space="0" w:color="auto"/>
              <w:right w:val="single" w:sz="4" w:space="0" w:color="auto"/>
            </w:tcBorders>
            <w:shd w:val="clear" w:color="auto" w:fill="auto"/>
          </w:tcPr>
          <w:p w14:paraId="4B476667" w14:textId="18F0457C" w:rsidR="00E643D6" w:rsidRPr="000D3B3F" w:rsidRDefault="00E643D6" w:rsidP="00B01B96">
            <w:pPr>
              <w:jc w:val="center"/>
              <w:rPr>
                <w:rFonts w:ascii="Arial" w:hAnsi="Arial" w:cs="Arial"/>
                <w:sz w:val="24"/>
                <w:szCs w:val="24"/>
              </w:rPr>
            </w:pPr>
            <w:r w:rsidRPr="000D3B3F">
              <w:rPr>
                <w:rFonts w:ascii="Arial" w:hAnsi="Arial" w:cs="Arial"/>
                <w:sz w:val="24"/>
                <w:szCs w:val="24"/>
              </w:rPr>
              <w:t>13</w:t>
            </w:r>
          </w:p>
        </w:tc>
        <w:tc>
          <w:tcPr>
            <w:tcW w:w="551" w:type="pct"/>
            <w:tcBorders>
              <w:top w:val="single" w:sz="4" w:space="0" w:color="auto"/>
              <w:bottom w:val="single" w:sz="4" w:space="0" w:color="auto"/>
              <w:right w:val="single" w:sz="4" w:space="0" w:color="auto"/>
            </w:tcBorders>
            <w:shd w:val="clear" w:color="auto" w:fill="auto"/>
          </w:tcPr>
          <w:p w14:paraId="0575C870" w14:textId="73E39CCB" w:rsidR="00E643D6" w:rsidRPr="000D3B3F" w:rsidRDefault="00E643D6" w:rsidP="00B01B96">
            <w:pPr>
              <w:jc w:val="center"/>
              <w:rPr>
                <w:rFonts w:ascii="Arial" w:hAnsi="Arial" w:cs="Arial"/>
                <w:sz w:val="24"/>
                <w:szCs w:val="24"/>
              </w:rPr>
            </w:pPr>
            <w:r w:rsidRPr="000D3B3F">
              <w:rPr>
                <w:rFonts w:ascii="Arial" w:hAnsi="Arial" w:cs="Arial"/>
                <w:sz w:val="24"/>
                <w:szCs w:val="24"/>
              </w:rPr>
              <w:t>7.9</w:t>
            </w:r>
          </w:p>
        </w:tc>
      </w:tr>
      <w:tr w:rsidR="00AD04CC" w:rsidRPr="000D3B3F" w14:paraId="6B926130"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31969DF2" w14:textId="7E852A4B" w:rsidR="00AD04CC" w:rsidRPr="000D3B3F" w:rsidRDefault="2FF80F37"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lastRenderedPageBreak/>
              <w:t>Polychlorinated Biphenyls (PCBs)</w:t>
            </w:r>
            <w:r w:rsidRPr="000D3B3F">
              <w:rPr>
                <w:rFonts w:eastAsia="Times New Roman" w:cs="Arial"/>
                <w:szCs w:val="24"/>
                <w:vertAlign w:val="superscript"/>
              </w:rPr>
              <w:t xml:space="preserve"> </w:t>
            </w:r>
          </w:p>
        </w:tc>
        <w:tc>
          <w:tcPr>
            <w:tcW w:w="700" w:type="pct"/>
            <w:tcBorders>
              <w:top w:val="outset" w:sz="6" w:space="0" w:color="auto"/>
              <w:left w:val="outset" w:sz="6" w:space="0" w:color="auto"/>
              <w:bottom w:val="outset" w:sz="6" w:space="0" w:color="auto"/>
              <w:right w:val="outset" w:sz="6" w:space="0" w:color="auto"/>
            </w:tcBorders>
          </w:tcPr>
          <w:p w14:paraId="7A360C00" w14:textId="0B93F546" w:rsidR="00AD04CC" w:rsidRPr="000D3B3F" w:rsidRDefault="3A9A09AD" w:rsidP="5378193B">
            <w:pPr>
              <w:spacing w:line="240" w:lineRule="auto"/>
              <w:jc w:val="center"/>
              <w:rPr>
                <w:rFonts w:ascii="Arial" w:hAnsi="Arial" w:cs="Arial"/>
                <w:sz w:val="24"/>
                <w:szCs w:val="24"/>
              </w:rPr>
            </w:pPr>
            <w:r w:rsidRPr="000D3B3F">
              <w:rPr>
                <w:rFonts w:ascii="Arial" w:hAnsi="Arial" w:cs="Arial"/>
                <w:sz w:val="24"/>
                <w:szCs w:val="24"/>
              </w:rPr>
              <w:t>NA</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067759F5" w14:textId="513ECF42" w:rsidR="00AD04CC" w:rsidRPr="000D3B3F" w:rsidRDefault="7D4D5151"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2BC2CC85"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0.014</w:t>
            </w:r>
            <w:r w:rsidRPr="000D3B3F">
              <w:rPr>
                <w:rFonts w:ascii="Arial" w:eastAsia="Times New Roman" w:hAnsi="Arial" w:cs="Arial"/>
                <w:sz w:val="24"/>
                <w:szCs w:val="24"/>
                <w:vertAlign w:val="superscript"/>
              </w:rPr>
              <w:t xml:space="preserve"> </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6B2CCCDA" w14:textId="4A85D7DD" w:rsidR="00AD04CC" w:rsidRPr="000D3B3F" w:rsidRDefault="1FD3EC73"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vertAlign w:val="superscript"/>
              </w:rPr>
              <w:t>--</w:t>
            </w:r>
            <w:r w:rsidR="3A9A09AD" w:rsidRPr="000D3B3F">
              <w:rPr>
                <w:rFonts w:ascii="Arial" w:eastAsia="Times New Roman" w:hAnsi="Arial" w:cs="Arial"/>
                <w:sz w:val="24"/>
                <w:szCs w:val="24"/>
                <w:vertAlign w:val="superscript"/>
              </w:rPr>
              <w:t xml:space="preserve"> </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0BBAC6D" w14:textId="77777777" w:rsidR="00AD04CC" w:rsidRPr="000D3B3F" w:rsidRDefault="3A9A09AD"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0.03</w:t>
            </w:r>
            <w:r w:rsidRPr="000D3B3F">
              <w:rPr>
                <w:rFonts w:ascii="Arial" w:eastAsia="Times New Roman" w:hAnsi="Arial" w:cs="Arial"/>
                <w:sz w:val="24"/>
                <w:szCs w:val="24"/>
                <w:vertAlign w:val="superscript"/>
              </w:rPr>
              <w:t xml:space="preserve"> </w:t>
            </w:r>
          </w:p>
        </w:tc>
      </w:tr>
      <w:tr w:rsidR="00B7387A" w:rsidRPr="000D3B3F" w14:paraId="22BE0119"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2E7A966" w14:textId="06A515B3" w:rsidR="00B7387A" w:rsidRPr="000D3B3F" w:rsidRDefault="691DE4AF"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Selenium</w:t>
            </w:r>
          </w:p>
        </w:tc>
        <w:tc>
          <w:tcPr>
            <w:tcW w:w="700" w:type="pct"/>
            <w:tcBorders>
              <w:top w:val="outset" w:sz="6" w:space="0" w:color="auto"/>
              <w:left w:val="outset" w:sz="6" w:space="0" w:color="auto"/>
              <w:bottom w:val="outset" w:sz="6" w:space="0" w:color="auto"/>
              <w:right w:val="outset" w:sz="6" w:space="0" w:color="auto"/>
            </w:tcBorders>
          </w:tcPr>
          <w:p w14:paraId="1C5A923C" w14:textId="3740D76B" w:rsidR="00B7387A" w:rsidRPr="000D3B3F" w:rsidRDefault="00B7387A" w:rsidP="00F503EA">
            <w:pPr>
              <w:spacing w:line="240" w:lineRule="auto"/>
              <w:jc w:val="center"/>
              <w:rPr>
                <w:rFonts w:ascii="Arial" w:hAnsi="Arial" w:cs="Arial"/>
                <w:sz w:val="24"/>
                <w:szCs w:val="24"/>
              </w:rPr>
            </w:pPr>
            <w:r w:rsidRPr="000D3B3F">
              <w:rPr>
                <w:rFonts w:ascii="Arial" w:hAnsi="Arial" w:cs="Arial"/>
                <w:color w:val="212121"/>
                <w:sz w:val="24"/>
                <w:szCs w:val="24"/>
                <w:shd w:val="clear" w:color="auto" w:fill="FFFFFF"/>
              </w:rPr>
              <w:t>7782492</w:t>
            </w:r>
          </w:p>
        </w:tc>
        <w:tc>
          <w:tcPr>
            <w:tcW w:w="1102"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3E0D6596" w14:textId="5AF553FA" w:rsidR="00B7387A" w:rsidRPr="000D3B3F" w:rsidRDefault="00B7387A" w:rsidP="00F503EA">
            <w:pPr>
              <w:spacing w:after="0" w:line="240" w:lineRule="auto"/>
              <w:jc w:val="center"/>
              <w:rPr>
                <w:rFonts w:ascii="Arial" w:eastAsia="Times New Roman" w:hAnsi="Arial" w:cs="Arial"/>
                <w:sz w:val="24"/>
                <w:szCs w:val="24"/>
              </w:rPr>
            </w:pPr>
            <w:r w:rsidRPr="000D3B3F">
              <w:rPr>
                <w:rFonts w:ascii="Arial" w:hAnsi="Arial" w:cs="Arial"/>
                <w:sz w:val="24"/>
                <w:szCs w:val="24"/>
              </w:rPr>
              <w:t xml:space="preserve">See </w:t>
            </w:r>
            <w:r w:rsidRPr="000D3B3F">
              <w:rPr>
                <w:rFonts w:ascii="Arial" w:hAnsi="Arial" w:cs="Arial"/>
                <w:sz w:val="24"/>
                <w:szCs w:val="24"/>
              </w:rPr>
              <w:fldChar w:fldCharType="begin"/>
            </w:r>
            <w:r w:rsidRPr="000D3B3F">
              <w:rPr>
                <w:rFonts w:ascii="Arial" w:hAnsi="Arial" w:cs="Arial"/>
                <w:sz w:val="24"/>
                <w:szCs w:val="24"/>
              </w:rPr>
              <w:instrText xml:space="preserve"> REF _Ref49505517 \r \h  \* MERGEFORMAT </w:instrText>
            </w:r>
            <w:r w:rsidRPr="000D3B3F">
              <w:rPr>
                <w:rFonts w:ascii="Arial" w:hAnsi="Arial" w:cs="Arial"/>
                <w:sz w:val="24"/>
                <w:szCs w:val="24"/>
              </w:rPr>
            </w:r>
            <w:r w:rsidRPr="000D3B3F">
              <w:rPr>
                <w:rFonts w:ascii="Arial" w:hAnsi="Arial" w:cs="Arial"/>
                <w:sz w:val="24"/>
                <w:szCs w:val="24"/>
              </w:rPr>
              <w:fldChar w:fldCharType="separate"/>
            </w:r>
            <w:r w:rsidR="00CF3120">
              <w:rPr>
                <w:rFonts w:ascii="Arial" w:hAnsi="Arial" w:cs="Arial"/>
                <w:sz w:val="24"/>
                <w:szCs w:val="24"/>
              </w:rPr>
              <w:t>10-1-41</w:t>
            </w:r>
            <w:r w:rsidRPr="000D3B3F">
              <w:rPr>
                <w:rFonts w:ascii="Arial" w:hAnsi="Arial" w:cs="Arial"/>
                <w:sz w:val="24"/>
                <w:szCs w:val="24"/>
              </w:rPr>
              <w:fldChar w:fldCharType="end"/>
            </w:r>
            <w:r w:rsidRPr="000D3B3F">
              <w:rPr>
                <w:rFonts w:ascii="Arial" w:hAnsi="Arial" w:cs="Arial"/>
                <w:sz w:val="24"/>
                <w:szCs w:val="24"/>
              </w:rPr>
              <w:t>: Selenium</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22FF070F" w14:textId="212C8558" w:rsidR="00B7387A" w:rsidRPr="000D3B3F" w:rsidRDefault="70507991"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290</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2CBE7C94" w14:textId="73004CB1" w:rsidR="00B7387A" w:rsidRPr="000D3B3F" w:rsidRDefault="70507991"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71</w:t>
            </w:r>
          </w:p>
        </w:tc>
      </w:tr>
      <w:tr w:rsidR="006D646E" w:rsidRPr="000D3B3F" w14:paraId="7127CE8B"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AFFB123" w14:textId="46062084" w:rsidR="006D646E" w:rsidRPr="000D3B3F" w:rsidRDefault="2179B52E"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Silver</w:t>
            </w:r>
          </w:p>
        </w:tc>
        <w:tc>
          <w:tcPr>
            <w:tcW w:w="700" w:type="pct"/>
            <w:tcBorders>
              <w:top w:val="outset" w:sz="6" w:space="0" w:color="auto"/>
              <w:left w:val="outset" w:sz="6" w:space="0" w:color="auto"/>
              <w:bottom w:val="outset" w:sz="6" w:space="0" w:color="auto"/>
              <w:right w:val="outset" w:sz="6" w:space="0" w:color="auto"/>
            </w:tcBorders>
          </w:tcPr>
          <w:p w14:paraId="2E3B53DF" w14:textId="16F6EB41" w:rsidR="006D646E" w:rsidRPr="000D3B3F" w:rsidRDefault="006D646E" w:rsidP="006D646E">
            <w:pPr>
              <w:spacing w:line="240" w:lineRule="auto"/>
              <w:jc w:val="center"/>
              <w:rPr>
                <w:rFonts w:ascii="Arial" w:hAnsi="Arial" w:cs="Arial"/>
                <w:color w:val="212121"/>
                <w:sz w:val="24"/>
                <w:szCs w:val="24"/>
                <w:shd w:val="clear" w:color="auto" w:fill="FFFFFF"/>
              </w:rPr>
            </w:pPr>
            <w:r w:rsidRPr="000D3B3F">
              <w:rPr>
                <w:rFonts w:ascii="Arial" w:hAnsi="Arial" w:cs="Arial"/>
                <w:color w:val="212121"/>
                <w:sz w:val="24"/>
                <w:szCs w:val="24"/>
                <w:shd w:val="clear" w:color="auto" w:fill="FFFFFF"/>
              </w:rPr>
              <w:t>7440224</w:t>
            </w:r>
          </w:p>
        </w:tc>
        <w:tc>
          <w:tcPr>
            <w:tcW w:w="1102"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350D68C8" w14:textId="6A15A15B" w:rsidR="006D646E" w:rsidRPr="000D3B3F" w:rsidRDefault="62D4A297" w:rsidP="5378193B">
            <w:pPr>
              <w:spacing w:after="0" w:line="240" w:lineRule="auto"/>
              <w:jc w:val="center"/>
              <w:rPr>
                <w:rFonts w:ascii="Arial" w:eastAsia="Times New Roman" w:hAnsi="Arial" w:cs="Arial"/>
                <w:sz w:val="24"/>
                <w:szCs w:val="24"/>
              </w:rPr>
            </w:pPr>
            <w:r w:rsidRPr="000D3B3F">
              <w:rPr>
                <w:rFonts w:ascii="Arial" w:hAnsi="Arial" w:cs="Arial"/>
                <w:sz w:val="24"/>
                <w:szCs w:val="24"/>
              </w:rPr>
              <w:t xml:space="preserve">See </w:t>
            </w:r>
            <w:r w:rsidR="006D646E" w:rsidRPr="000D3B3F">
              <w:rPr>
                <w:rFonts w:ascii="Arial" w:hAnsi="Arial" w:cs="Arial"/>
                <w:sz w:val="24"/>
                <w:szCs w:val="24"/>
              </w:rPr>
              <w:fldChar w:fldCharType="begin"/>
            </w:r>
            <w:r w:rsidR="006D646E" w:rsidRPr="000D3B3F">
              <w:rPr>
                <w:rFonts w:ascii="Arial" w:hAnsi="Arial" w:cs="Arial"/>
                <w:sz w:val="24"/>
                <w:szCs w:val="24"/>
              </w:rPr>
              <w:instrText xml:space="preserve"> REF _Ref49505532 \r \h </w:instrText>
            </w:r>
            <w:r w:rsidR="00E04D77" w:rsidRPr="000D3B3F">
              <w:rPr>
                <w:rFonts w:ascii="Arial" w:hAnsi="Arial" w:cs="Arial"/>
                <w:sz w:val="24"/>
                <w:szCs w:val="24"/>
              </w:rPr>
              <w:instrText xml:space="preserve"> \* MERGEFORMAT </w:instrText>
            </w:r>
            <w:r w:rsidR="006D646E" w:rsidRPr="000D3B3F">
              <w:rPr>
                <w:rFonts w:ascii="Arial" w:hAnsi="Arial" w:cs="Arial"/>
                <w:sz w:val="24"/>
                <w:szCs w:val="24"/>
              </w:rPr>
            </w:r>
            <w:r w:rsidR="006D646E" w:rsidRPr="000D3B3F">
              <w:rPr>
                <w:rFonts w:ascii="Arial" w:hAnsi="Arial" w:cs="Arial"/>
                <w:sz w:val="24"/>
                <w:szCs w:val="24"/>
              </w:rPr>
              <w:fldChar w:fldCharType="separate"/>
            </w:r>
            <w:r w:rsidR="00CF3120">
              <w:rPr>
                <w:rFonts w:ascii="Arial" w:hAnsi="Arial" w:cs="Arial"/>
                <w:sz w:val="24"/>
                <w:szCs w:val="24"/>
              </w:rPr>
              <w:t>10-1-37</w:t>
            </w:r>
            <w:r w:rsidR="006D646E" w:rsidRPr="000D3B3F">
              <w:rPr>
                <w:rFonts w:ascii="Arial" w:hAnsi="Arial" w:cs="Arial"/>
                <w:sz w:val="24"/>
                <w:szCs w:val="24"/>
              </w:rPr>
              <w:fldChar w:fldCharType="end"/>
            </w:r>
            <w:r w:rsidRPr="000D3B3F">
              <w:rPr>
                <w:rFonts w:ascii="Arial" w:hAnsi="Arial" w:cs="Arial"/>
                <w:sz w:val="24"/>
                <w:szCs w:val="24"/>
              </w:rPr>
              <w:t xml:space="preserve">: </w:t>
            </w:r>
            <w:r w:rsidR="1F3E251C" w:rsidRPr="000D3B3F">
              <w:rPr>
                <w:rFonts w:ascii="Arial" w:hAnsi="Arial" w:cs="Arial"/>
                <w:sz w:val="24"/>
                <w:szCs w:val="24"/>
              </w:rPr>
              <w:t xml:space="preserve">Hardness-Dependent </w:t>
            </w:r>
            <w:r w:rsidR="5D7D759D" w:rsidRPr="000D3B3F">
              <w:rPr>
                <w:rFonts w:ascii="Arial" w:hAnsi="Arial" w:cs="Arial"/>
                <w:sz w:val="24"/>
                <w:szCs w:val="24"/>
              </w:rPr>
              <w:t>Dissolved Metals</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5E79812B" w14:textId="2186D787" w:rsidR="006D646E" w:rsidRPr="000D3B3F" w:rsidRDefault="62D4A297"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1.9</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765D3785" w14:textId="5CDC2D49" w:rsidR="006D646E" w:rsidRPr="000D3B3F" w:rsidRDefault="62D4A297" w:rsidP="5378193B">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r>
      <w:tr w:rsidR="00AD04CC" w:rsidRPr="000D3B3F" w14:paraId="0F0755EA" w14:textId="77777777" w:rsidTr="4C04B004">
        <w:trPr>
          <w:trHeight w:val="645"/>
        </w:trPr>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43224463" w14:textId="71980D66" w:rsidR="00AD04CC" w:rsidRPr="000D3B3F" w:rsidRDefault="263E6CA0"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Sulfide Hydrogen Sulfide </w:t>
            </w:r>
          </w:p>
        </w:tc>
        <w:tc>
          <w:tcPr>
            <w:tcW w:w="700" w:type="pct"/>
            <w:tcBorders>
              <w:top w:val="outset" w:sz="6" w:space="0" w:color="auto"/>
              <w:left w:val="outset" w:sz="6" w:space="0" w:color="auto"/>
              <w:bottom w:val="outset" w:sz="6" w:space="0" w:color="auto"/>
              <w:right w:val="outset" w:sz="6" w:space="0" w:color="auto"/>
            </w:tcBorders>
          </w:tcPr>
          <w:p w14:paraId="14A65B57" w14:textId="48FF310B" w:rsidR="00AD04CC" w:rsidRPr="000D3B3F" w:rsidRDefault="00AD04CC" w:rsidP="00F503EA">
            <w:pPr>
              <w:spacing w:line="240" w:lineRule="auto"/>
              <w:jc w:val="center"/>
              <w:rPr>
                <w:rFonts w:ascii="Arial" w:hAnsi="Arial" w:cs="Arial"/>
                <w:sz w:val="24"/>
                <w:szCs w:val="24"/>
              </w:rPr>
            </w:pPr>
            <w:r w:rsidRPr="000D3B3F">
              <w:rPr>
                <w:rFonts w:ascii="Arial" w:hAnsi="Arial" w:cs="Arial"/>
                <w:color w:val="212121"/>
                <w:sz w:val="24"/>
                <w:szCs w:val="24"/>
                <w:shd w:val="clear" w:color="auto" w:fill="FFFFFF"/>
              </w:rPr>
              <w:t>7783064</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4D0AD61F"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3C541F9"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180B7B6"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32149B2F"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2</w:t>
            </w:r>
          </w:p>
        </w:tc>
      </w:tr>
      <w:tr w:rsidR="00AD04CC" w:rsidRPr="000D3B3F" w14:paraId="2C392E68"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C56CCCA" w14:textId="411A4CE8" w:rsidR="00AD04CC" w:rsidRPr="000D3B3F" w:rsidRDefault="263E6CA0"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Toxaphene </w:t>
            </w:r>
          </w:p>
        </w:tc>
        <w:tc>
          <w:tcPr>
            <w:tcW w:w="700" w:type="pct"/>
            <w:tcBorders>
              <w:top w:val="outset" w:sz="6" w:space="0" w:color="auto"/>
              <w:left w:val="outset" w:sz="6" w:space="0" w:color="auto"/>
              <w:bottom w:val="outset" w:sz="6" w:space="0" w:color="auto"/>
              <w:right w:val="outset" w:sz="6" w:space="0" w:color="auto"/>
            </w:tcBorders>
          </w:tcPr>
          <w:p w14:paraId="08FB41D2" w14:textId="4C7D4455" w:rsidR="00AD04CC" w:rsidRPr="000D3B3F" w:rsidRDefault="00AD04CC" w:rsidP="00F503EA">
            <w:pPr>
              <w:spacing w:line="240" w:lineRule="auto"/>
              <w:jc w:val="center"/>
              <w:rPr>
                <w:rFonts w:ascii="Arial" w:hAnsi="Arial" w:cs="Arial"/>
                <w:color w:val="212121"/>
                <w:sz w:val="24"/>
                <w:szCs w:val="24"/>
              </w:rPr>
            </w:pPr>
            <w:r w:rsidRPr="000D3B3F">
              <w:rPr>
                <w:rFonts w:ascii="Arial" w:hAnsi="Arial" w:cs="Arial"/>
                <w:color w:val="212121"/>
                <w:sz w:val="24"/>
                <w:szCs w:val="24"/>
              </w:rPr>
              <w:t>8001352</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2A18C000"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0.73</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128A8802"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0.0002</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67907D8E"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0.21</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2D2D9FB5"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0.0002</w:t>
            </w:r>
          </w:p>
        </w:tc>
      </w:tr>
      <w:tr w:rsidR="00AD04CC" w:rsidRPr="000D3B3F" w14:paraId="44A6F507"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8B61151" w14:textId="35058211" w:rsidR="00AD04CC" w:rsidRPr="000D3B3F" w:rsidRDefault="263E6CA0"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 xml:space="preserve">Tributyltin (TBT) </w:t>
            </w:r>
          </w:p>
        </w:tc>
        <w:tc>
          <w:tcPr>
            <w:tcW w:w="700" w:type="pct"/>
            <w:tcBorders>
              <w:top w:val="outset" w:sz="6" w:space="0" w:color="auto"/>
              <w:left w:val="outset" w:sz="6" w:space="0" w:color="auto"/>
              <w:bottom w:val="outset" w:sz="6" w:space="0" w:color="auto"/>
              <w:right w:val="outset" w:sz="6" w:space="0" w:color="auto"/>
            </w:tcBorders>
          </w:tcPr>
          <w:p w14:paraId="6BC3197B" w14:textId="3DCBE065" w:rsidR="00AD04CC" w:rsidRPr="000D3B3F" w:rsidRDefault="00AD04CC" w:rsidP="00F503EA">
            <w:pPr>
              <w:spacing w:line="240" w:lineRule="auto"/>
              <w:jc w:val="center"/>
              <w:rPr>
                <w:rFonts w:ascii="Arial" w:hAnsi="Arial" w:cs="Arial"/>
                <w:sz w:val="24"/>
                <w:szCs w:val="24"/>
              </w:rPr>
            </w:pPr>
            <w:r w:rsidRPr="000D3B3F">
              <w:rPr>
                <w:rFonts w:ascii="Arial" w:hAnsi="Arial" w:cs="Arial"/>
                <w:sz w:val="24"/>
                <w:szCs w:val="24"/>
              </w:rPr>
              <w:t>688733</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36B56158" w14:textId="77777777" w:rsidR="00AD04CC" w:rsidRPr="000D3B3F" w:rsidRDefault="00AD04CC"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0.46</w:t>
            </w:r>
          </w:p>
        </w:tc>
        <w:tc>
          <w:tcPr>
            <w:tcW w:w="5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76448E7" w14:textId="1F8D389D" w:rsidR="00AD04CC" w:rsidRPr="000D3B3F" w:rsidRDefault="00B61B2F"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0.072</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0D4DC141" w14:textId="7D0A7C7F" w:rsidR="00AD04CC" w:rsidRPr="000D3B3F" w:rsidRDefault="00B61B2F"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0.42</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7AFB8D56" w14:textId="5C242936" w:rsidR="00AD04CC" w:rsidRPr="000D3B3F" w:rsidRDefault="00B61B2F" w:rsidP="00F503EA">
            <w:pPr>
              <w:spacing w:after="0" w:line="240" w:lineRule="auto"/>
              <w:jc w:val="center"/>
              <w:rPr>
                <w:rFonts w:ascii="Arial" w:eastAsia="Times New Roman" w:hAnsi="Arial" w:cs="Arial"/>
                <w:sz w:val="24"/>
                <w:szCs w:val="24"/>
              </w:rPr>
            </w:pPr>
            <w:r w:rsidRPr="000D3B3F">
              <w:rPr>
                <w:rFonts w:ascii="Arial" w:eastAsia="Times New Roman" w:hAnsi="Arial" w:cs="Arial"/>
                <w:sz w:val="24"/>
                <w:szCs w:val="24"/>
              </w:rPr>
              <w:t>0.0074</w:t>
            </w:r>
          </w:p>
        </w:tc>
      </w:tr>
      <w:tr w:rsidR="006D646E" w:rsidRPr="000D3B3F" w14:paraId="19EBAD65" w14:textId="77777777" w:rsidTr="4C04B004">
        <w:tc>
          <w:tcPr>
            <w:tcW w:w="2047"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38B43890" w14:textId="3FCC15DB" w:rsidR="006D646E" w:rsidRPr="000D3B3F" w:rsidRDefault="2179B52E" w:rsidP="00E36DD5">
            <w:pPr>
              <w:pStyle w:val="ListParagraph"/>
              <w:numPr>
                <w:ilvl w:val="0"/>
                <w:numId w:val="9"/>
              </w:numPr>
              <w:spacing w:after="0" w:line="240" w:lineRule="auto"/>
              <w:rPr>
                <w:rFonts w:eastAsia="Times New Roman" w:cs="Arial"/>
                <w:szCs w:val="24"/>
              </w:rPr>
            </w:pPr>
            <w:r w:rsidRPr="000D3B3F">
              <w:rPr>
                <w:rFonts w:eastAsia="Times New Roman" w:cs="Arial"/>
                <w:szCs w:val="24"/>
              </w:rPr>
              <w:t>Zinc</w:t>
            </w:r>
          </w:p>
        </w:tc>
        <w:tc>
          <w:tcPr>
            <w:tcW w:w="700" w:type="pct"/>
            <w:tcBorders>
              <w:top w:val="outset" w:sz="6" w:space="0" w:color="auto"/>
              <w:left w:val="outset" w:sz="6" w:space="0" w:color="auto"/>
              <w:bottom w:val="outset" w:sz="6" w:space="0" w:color="auto"/>
              <w:right w:val="outset" w:sz="6" w:space="0" w:color="auto"/>
            </w:tcBorders>
          </w:tcPr>
          <w:p w14:paraId="74EAB644" w14:textId="31C4005B" w:rsidR="006D646E" w:rsidRPr="000D3B3F" w:rsidRDefault="006D646E" w:rsidP="006D646E">
            <w:pPr>
              <w:spacing w:line="240" w:lineRule="auto"/>
              <w:jc w:val="center"/>
              <w:rPr>
                <w:rFonts w:ascii="Arial" w:hAnsi="Arial" w:cs="Arial"/>
                <w:sz w:val="24"/>
                <w:szCs w:val="24"/>
              </w:rPr>
            </w:pPr>
            <w:r w:rsidRPr="000D3B3F">
              <w:rPr>
                <w:rFonts w:ascii="Arial" w:hAnsi="Arial" w:cs="Arial"/>
                <w:sz w:val="24"/>
                <w:szCs w:val="24"/>
              </w:rPr>
              <w:t>7440666</w:t>
            </w:r>
          </w:p>
        </w:tc>
        <w:tc>
          <w:tcPr>
            <w:tcW w:w="1102"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3E3E3BD3" w14:textId="4A2A77DF" w:rsidR="006D646E" w:rsidRPr="008B496C" w:rsidRDefault="008B496C" w:rsidP="5378193B">
            <w:pPr>
              <w:spacing w:after="0" w:line="240" w:lineRule="auto"/>
              <w:jc w:val="center"/>
              <w:rPr>
                <w:rFonts w:ascii="Arial" w:eastAsia="Times New Roman" w:hAnsi="Arial" w:cs="Arial"/>
                <w:sz w:val="20"/>
                <w:szCs w:val="20"/>
              </w:rPr>
            </w:pPr>
            <w:r>
              <w:rPr>
                <w:rFonts w:ascii="Arial" w:hAnsi="Arial" w:cs="Arial"/>
                <w:sz w:val="20"/>
                <w:szCs w:val="20"/>
              </w:rPr>
              <w:t xml:space="preserve">See </w:t>
            </w:r>
            <w:r w:rsidR="006D646E" w:rsidRPr="008B496C">
              <w:rPr>
                <w:rFonts w:ascii="Arial" w:hAnsi="Arial" w:cs="Arial"/>
                <w:sz w:val="20"/>
                <w:szCs w:val="20"/>
              </w:rPr>
              <w:fldChar w:fldCharType="begin"/>
            </w:r>
            <w:r w:rsidR="006D646E" w:rsidRPr="008B496C">
              <w:rPr>
                <w:rFonts w:ascii="Arial" w:hAnsi="Arial" w:cs="Arial"/>
                <w:sz w:val="20"/>
                <w:szCs w:val="20"/>
              </w:rPr>
              <w:instrText xml:space="preserve"> REF _Ref49505540 \r \h  \* MERGEFORMAT </w:instrText>
            </w:r>
            <w:r w:rsidR="006D646E" w:rsidRPr="008B496C">
              <w:rPr>
                <w:rFonts w:ascii="Arial" w:hAnsi="Arial" w:cs="Arial"/>
                <w:sz w:val="20"/>
                <w:szCs w:val="20"/>
              </w:rPr>
            </w:r>
            <w:r w:rsidR="006D646E" w:rsidRPr="008B496C">
              <w:rPr>
                <w:rFonts w:ascii="Arial" w:hAnsi="Arial" w:cs="Arial"/>
                <w:sz w:val="20"/>
                <w:szCs w:val="20"/>
              </w:rPr>
              <w:fldChar w:fldCharType="separate"/>
            </w:r>
            <w:r w:rsidR="00CF3120">
              <w:rPr>
                <w:rFonts w:ascii="Arial" w:hAnsi="Arial" w:cs="Arial"/>
                <w:sz w:val="20"/>
                <w:szCs w:val="20"/>
              </w:rPr>
              <w:t>10-1-37</w:t>
            </w:r>
            <w:r w:rsidR="006D646E" w:rsidRPr="008B496C">
              <w:rPr>
                <w:rFonts w:ascii="Arial" w:hAnsi="Arial" w:cs="Arial"/>
                <w:sz w:val="20"/>
                <w:szCs w:val="20"/>
              </w:rPr>
              <w:fldChar w:fldCharType="end"/>
            </w:r>
            <w:r w:rsidR="01DAAE38" w:rsidRPr="008B496C">
              <w:rPr>
                <w:rFonts w:ascii="Arial" w:hAnsi="Arial" w:cs="Arial"/>
                <w:sz w:val="20"/>
                <w:szCs w:val="20"/>
              </w:rPr>
              <w:t xml:space="preserve">: </w:t>
            </w:r>
            <w:r w:rsidR="6FB1E775" w:rsidRPr="008B496C">
              <w:rPr>
                <w:rFonts w:ascii="Arial" w:hAnsi="Arial" w:cs="Arial"/>
                <w:sz w:val="20"/>
                <w:szCs w:val="20"/>
              </w:rPr>
              <w:t xml:space="preserve">Hardness-Dependent </w:t>
            </w:r>
            <w:r w:rsidR="39519466" w:rsidRPr="008B496C">
              <w:rPr>
                <w:rFonts w:ascii="Arial" w:hAnsi="Arial" w:cs="Arial"/>
                <w:sz w:val="20"/>
                <w:szCs w:val="20"/>
              </w:rPr>
              <w:t>Dissolved Metals</w:t>
            </w:r>
          </w:p>
        </w:tc>
        <w:tc>
          <w:tcPr>
            <w:tcW w:w="600"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50" w:type="dxa"/>
              <w:left w:w="120" w:type="dxa"/>
              <w:bottom w:w="150" w:type="dxa"/>
              <w:right w:w="120" w:type="dxa"/>
            </w:tcMar>
          </w:tcPr>
          <w:p w14:paraId="7489E730" w14:textId="24E1EDD7" w:rsidR="006D646E" w:rsidRPr="000D3B3F" w:rsidRDefault="62D4A297" w:rsidP="5378193B">
            <w:pPr>
              <w:spacing w:after="0" w:line="240" w:lineRule="auto"/>
              <w:jc w:val="center"/>
              <w:rPr>
                <w:rFonts w:ascii="Arial" w:eastAsia="Times New Roman" w:hAnsi="Arial" w:cs="Arial"/>
                <w:sz w:val="24"/>
                <w:szCs w:val="24"/>
              </w:rPr>
            </w:pPr>
            <w:r w:rsidRPr="000D3B3F">
              <w:rPr>
                <w:rFonts w:ascii="Arial" w:hAnsi="Arial" w:cs="Arial"/>
                <w:sz w:val="24"/>
                <w:szCs w:val="24"/>
              </w:rPr>
              <w:t>90</w:t>
            </w:r>
          </w:p>
        </w:tc>
        <w:tc>
          <w:tcPr>
            <w:tcW w:w="55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9771EF6" w14:textId="7A7F4F10" w:rsidR="006D646E" w:rsidRPr="000D3B3F" w:rsidRDefault="62D4A297" w:rsidP="5378193B">
            <w:pPr>
              <w:spacing w:after="0" w:line="240" w:lineRule="auto"/>
              <w:jc w:val="center"/>
              <w:rPr>
                <w:rFonts w:ascii="Arial" w:eastAsia="Times New Roman" w:hAnsi="Arial" w:cs="Arial"/>
                <w:sz w:val="24"/>
                <w:szCs w:val="24"/>
              </w:rPr>
            </w:pPr>
            <w:r w:rsidRPr="000D3B3F">
              <w:rPr>
                <w:rFonts w:ascii="Arial" w:hAnsi="Arial" w:cs="Arial"/>
                <w:sz w:val="24"/>
                <w:szCs w:val="24"/>
              </w:rPr>
              <w:t>81</w:t>
            </w:r>
          </w:p>
        </w:tc>
      </w:tr>
    </w:tbl>
    <w:p w14:paraId="71E6A515" w14:textId="77777777" w:rsidR="00105153" w:rsidRPr="000D3B3F" w:rsidRDefault="00105153" w:rsidP="0086411F">
      <w:pPr>
        <w:spacing w:line="240" w:lineRule="auto"/>
        <w:rPr>
          <w:rFonts w:ascii="Arial" w:hAnsi="Arial" w:cs="Arial"/>
          <w:sz w:val="24"/>
          <w:szCs w:val="24"/>
          <w:u w:val="single"/>
        </w:rPr>
      </w:pPr>
      <w:bookmarkStart w:id="96" w:name="_Hlk65579654"/>
    </w:p>
    <w:p w14:paraId="67A81214" w14:textId="12BFBDED" w:rsidR="0086411F" w:rsidRPr="000D3B3F" w:rsidRDefault="500D3052" w:rsidP="5378193B">
      <w:pPr>
        <w:pStyle w:val="ListParagraph"/>
        <w:spacing w:line="240" w:lineRule="auto"/>
        <w:ind w:left="0"/>
        <w:rPr>
          <w:rFonts w:cs="Arial"/>
          <w:szCs w:val="24"/>
          <w:u w:val="single"/>
        </w:rPr>
      </w:pPr>
      <w:r w:rsidRPr="000D3B3F">
        <w:rPr>
          <w:rFonts w:eastAsia="Times New Roman" w:cs="Arial"/>
          <w:spacing w:val="2"/>
          <w:szCs w:val="24"/>
        </w:rPr>
        <w:t xml:space="preserve">Footnote </w:t>
      </w:r>
      <w:r w:rsidR="007F6E36" w:rsidRPr="000D3B3F">
        <w:rPr>
          <w:rFonts w:eastAsia="Times New Roman" w:cs="Arial"/>
          <w:spacing w:val="2"/>
          <w:szCs w:val="24"/>
        </w:rPr>
        <w:t>A</w:t>
      </w:r>
      <w:r w:rsidRPr="000D3B3F">
        <w:rPr>
          <w:rFonts w:eastAsia="Times New Roman" w:cs="Arial"/>
          <w:spacing w:val="2"/>
          <w:szCs w:val="24"/>
        </w:rPr>
        <w:t xml:space="preserve">: </w:t>
      </w:r>
      <w:r w:rsidR="317E61DF" w:rsidRPr="000D3B3F">
        <w:rPr>
          <w:rFonts w:eastAsia="Times New Roman" w:cs="Arial"/>
          <w:spacing w:val="2"/>
          <w:szCs w:val="24"/>
        </w:rPr>
        <w:t>Note on Acute and Chronic Criterion Application: U</w:t>
      </w:r>
      <w:r w:rsidR="0CA018C2" w:rsidRPr="000D3B3F">
        <w:rPr>
          <w:rFonts w:eastAsia="Times New Roman" w:cs="Arial"/>
          <w:spacing w:val="2"/>
          <w:szCs w:val="24"/>
        </w:rPr>
        <w:t>nless otherwise noted in the alphabetized footnotes within this table, the Acute Criterion is the Criterion Maximum Concentration (</w:t>
      </w:r>
      <w:r w:rsidR="00672BBB" w:rsidRPr="000D3B3F">
        <w:rPr>
          <w:rFonts w:eastAsia="Times New Roman" w:cs="Arial"/>
          <w:spacing w:val="2"/>
          <w:szCs w:val="24"/>
        </w:rPr>
        <w:t>“</w:t>
      </w:r>
      <w:r w:rsidR="0CA018C2" w:rsidRPr="000D3B3F">
        <w:rPr>
          <w:rFonts w:eastAsia="Times New Roman" w:cs="Arial"/>
          <w:spacing w:val="2"/>
          <w:szCs w:val="24"/>
        </w:rPr>
        <w:t>CMC</w:t>
      </w:r>
      <w:r w:rsidR="00672BBB" w:rsidRPr="000D3B3F">
        <w:rPr>
          <w:rFonts w:eastAsia="Times New Roman" w:cs="Arial"/>
          <w:spacing w:val="2"/>
          <w:szCs w:val="24"/>
        </w:rPr>
        <w:t>”</w:t>
      </w:r>
      <w:r w:rsidR="0CA018C2" w:rsidRPr="000D3B3F">
        <w:rPr>
          <w:rFonts w:eastAsia="Times New Roman" w:cs="Arial"/>
          <w:spacing w:val="2"/>
          <w:szCs w:val="24"/>
        </w:rPr>
        <w:t>) applied as a one-hour average concentration, and the chronic criterion is the Criterion Continuous Concentration (</w:t>
      </w:r>
      <w:r w:rsidR="00672BBB" w:rsidRPr="000D3B3F">
        <w:rPr>
          <w:rFonts w:eastAsia="Times New Roman" w:cs="Arial"/>
          <w:spacing w:val="2"/>
          <w:szCs w:val="24"/>
        </w:rPr>
        <w:t>“</w:t>
      </w:r>
      <w:r w:rsidR="0CA018C2" w:rsidRPr="000D3B3F">
        <w:rPr>
          <w:rFonts w:eastAsia="Times New Roman" w:cs="Arial"/>
          <w:spacing w:val="2"/>
          <w:szCs w:val="24"/>
        </w:rPr>
        <w:t>CCC</w:t>
      </w:r>
      <w:r w:rsidR="00672BBB" w:rsidRPr="000D3B3F">
        <w:rPr>
          <w:rFonts w:eastAsia="Times New Roman" w:cs="Arial"/>
          <w:spacing w:val="2"/>
          <w:szCs w:val="24"/>
        </w:rPr>
        <w:t>”</w:t>
      </w:r>
      <w:r w:rsidR="0CA018C2" w:rsidRPr="000D3B3F">
        <w:rPr>
          <w:rFonts w:eastAsia="Times New Roman" w:cs="Arial"/>
          <w:spacing w:val="2"/>
          <w:szCs w:val="24"/>
        </w:rPr>
        <w:t>) applied as a 96-hour (4 days) average concentration. The CMC and CCC criteria may not be exceeded more than once every three years.</w:t>
      </w:r>
    </w:p>
    <w:p w14:paraId="50741BF6" w14:textId="3D7A77F6" w:rsidR="000F6F15" w:rsidRPr="000D3B3F" w:rsidRDefault="64C65C42" w:rsidP="00957D23">
      <w:pPr>
        <w:pStyle w:val="Heading1"/>
        <w:ind w:left="900" w:hanging="900"/>
        <w:rPr>
          <w:rStyle w:val="FootnoteReference"/>
          <w:rFonts w:cs="Arial"/>
          <w:b/>
        </w:rPr>
      </w:pPr>
      <w:r w:rsidRPr="000D3B3F">
        <w:rPr>
          <w:rFonts w:cs="Arial"/>
        </w:rPr>
        <w:t xml:space="preserve"> </w:t>
      </w:r>
      <w:bookmarkStart w:id="97" w:name="_Ref49505345"/>
      <w:bookmarkStart w:id="98" w:name="_Toc83206202"/>
      <w:r w:rsidR="0C2AAB89" w:rsidRPr="000D3B3F">
        <w:rPr>
          <w:rFonts w:cs="Arial"/>
        </w:rPr>
        <w:t>Alkalinity</w:t>
      </w:r>
      <w:bookmarkEnd w:id="97"/>
      <w:bookmarkEnd w:id="98"/>
    </w:p>
    <w:p w14:paraId="2F44A821" w14:textId="0655A5AF" w:rsidR="00CA0419" w:rsidRPr="000D3B3F" w:rsidRDefault="6088FD25" w:rsidP="5378193B">
      <w:pPr>
        <w:spacing w:line="240" w:lineRule="auto"/>
        <w:rPr>
          <w:rFonts w:ascii="Arial" w:hAnsi="Arial" w:cs="Arial"/>
          <w:sz w:val="24"/>
          <w:szCs w:val="24"/>
          <w:u w:val="single"/>
        </w:rPr>
      </w:pPr>
      <w:r w:rsidRPr="000D3B3F">
        <w:rPr>
          <w:rFonts w:ascii="Arial" w:hAnsi="Arial" w:cs="Arial"/>
          <w:sz w:val="24"/>
          <w:szCs w:val="24"/>
        </w:rPr>
        <w:t>Alkalinity</w:t>
      </w:r>
      <w:r w:rsidR="432EF7B6" w:rsidRPr="000D3B3F">
        <w:rPr>
          <w:rFonts w:ascii="Arial" w:hAnsi="Arial" w:cs="Arial"/>
          <w:sz w:val="24"/>
          <w:szCs w:val="24"/>
        </w:rPr>
        <w:t xml:space="preserve"> in fresh waters </w:t>
      </w:r>
      <w:r w:rsidRPr="000D3B3F">
        <w:rPr>
          <w:rFonts w:ascii="Arial" w:hAnsi="Arial" w:cs="Arial"/>
          <w:sz w:val="24"/>
          <w:szCs w:val="24"/>
        </w:rPr>
        <w:t>must exceed 20</w:t>
      </w:r>
      <w:r w:rsidRPr="000D3B3F">
        <w:rPr>
          <w:rFonts w:ascii="Arial" w:eastAsia="Times New Roman" w:hAnsi="Arial" w:cs="Arial"/>
          <w:sz w:val="24"/>
          <w:szCs w:val="24"/>
        </w:rPr>
        <w:t xml:space="preserve"> </w:t>
      </w:r>
      <w:r w:rsidR="432EF7B6" w:rsidRPr="000D3B3F">
        <w:rPr>
          <w:rFonts w:ascii="Arial" w:eastAsia="Times New Roman" w:hAnsi="Arial" w:cs="Arial"/>
          <w:sz w:val="24"/>
          <w:szCs w:val="24"/>
        </w:rPr>
        <w:t>mg</w:t>
      </w:r>
      <w:r w:rsidRPr="000D3B3F">
        <w:rPr>
          <w:rFonts w:ascii="Arial" w:eastAsia="Times New Roman" w:hAnsi="Arial" w:cs="Arial"/>
          <w:sz w:val="24"/>
          <w:szCs w:val="24"/>
        </w:rPr>
        <w:t>/L</w:t>
      </w:r>
      <w:r w:rsidR="432EF7B6" w:rsidRPr="000D3B3F">
        <w:rPr>
          <w:rFonts w:ascii="Arial" w:eastAsia="Times New Roman" w:hAnsi="Arial" w:cs="Arial"/>
          <w:sz w:val="24"/>
          <w:szCs w:val="24"/>
        </w:rPr>
        <w:t xml:space="preserve"> and must not fall below 75% of the natural level</w:t>
      </w:r>
      <w:r w:rsidRPr="000D3B3F">
        <w:rPr>
          <w:rFonts w:ascii="Arial" w:eastAsia="Times New Roman" w:hAnsi="Arial" w:cs="Arial"/>
          <w:sz w:val="24"/>
          <w:szCs w:val="24"/>
        </w:rPr>
        <w:t xml:space="preserve">. </w:t>
      </w:r>
      <w:r w:rsidR="432EF7B6" w:rsidRPr="000D3B3F">
        <w:rPr>
          <w:rFonts w:ascii="Arial" w:eastAsia="Times New Roman" w:hAnsi="Arial" w:cs="Arial"/>
          <w:sz w:val="24"/>
          <w:szCs w:val="24"/>
        </w:rPr>
        <w:t xml:space="preserve">Where alkalinity is naturally less than 20 mg/L, alkalinity may not be </w:t>
      </w:r>
      <w:r w:rsidR="432EF7B6" w:rsidRPr="000D3B3F">
        <w:rPr>
          <w:rFonts w:ascii="Arial" w:eastAsia="Times New Roman" w:hAnsi="Arial" w:cs="Arial"/>
          <w:sz w:val="24"/>
          <w:szCs w:val="24"/>
        </w:rPr>
        <w:lastRenderedPageBreak/>
        <w:t xml:space="preserve">reduced below natural levels. </w:t>
      </w:r>
      <w:r w:rsidRPr="000D3B3F">
        <w:rPr>
          <w:rFonts w:ascii="Arial" w:eastAsia="Times New Roman" w:hAnsi="Arial" w:cs="Arial"/>
          <w:sz w:val="24"/>
          <w:szCs w:val="24"/>
        </w:rPr>
        <w:t xml:space="preserve"> The result is reported as milligrams per liter </w:t>
      </w:r>
      <w:r w:rsidR="04C1546E" w:rsidRPr="000D3B3F">
        <w:rPr>
          <w:rFonts w:ascii="Arial" w:eastAsia="Times New Roman" w:hAnsi="Arial" w:cs="Arial"/>
          <w:sz w:val="24"/>
          <w:szCs w:val="24"/>
        </w:rPr>
        <w:t xml:space="preserve">as </w:t>
      </w:r>
      <w:r w:rsidRPr="000D3B3F">
        <w:rPr>
          <w:rFonts w:ascii="Arial" w:eastAsia="Times New Roman" w:hAnsi="Arial" w:cs="Arial"/>
          <w:sz w:val="24"/>
          <w:szCs w:val="24"/>
        </w:rPr>
        <w:t>calcium carbonate (</w:t>
      </w:r>
      <w:r w:rsidR="00672BBB" w:rsidRPr="000D3B3F">
        <w:rPr>
          <w:rFonts w:ascii="Arial" w:eastAsia="Times New Roman" w:hAnsi="Arial" w:cs="Arial"/>
          <w:sz w:val="24"/>
          <w:szCs w:val="24"/>
        </w:rPr>
        <w:t>“</w:t>
      </w:r>
      <w:r w:rsidRPr="000D3B3F">
        <w:rPr>
          <w:rFonts w:ascii="Arial" w:eastAsia="Times New Roman" w:hAnsi="Arial" w:cs="Arial"/>
          <w:sz w:val="24"/>
          <w:szCs w:val="24"/>
        </w:rPr>
        <w:t>mg/L CaCO</w:t>
      </w:r>
      <w:r w:rsidRPr="000D3B3F">
        <w:rPr>
          <w:rFonts w:ascii="Arial" w:eastAsia="Times New Roman" w:hAnsi="Arial" w:cs="Arial"/>
          <w:sz w:val="24"/>
          <w:szCs w:val="24"/>
          <w:vertAlign w:val="subscript"/>
        </w:rPr>
        <w:t>3</w:t>
      </w:r>
      <w:r w:rsidR="00672BBB" w:rsidRPr="000D3B3F">
        <w:rPr>
          <w:rFonts w:ascii="Arial" w:eastAsia="Times New Roman" w:hAnsi="Arial" w:cs="Arial"/>
          <w:sz w:val="24"/>
          <w:szCs w:val="24"/>
          <w:vertAlign w:val="subscript"/>
        </w:rPr>
        <w:t>”</w:t>
      </w:r>
      <w:r w:rsidRPr="000D3B3F">
        <w:rPr>
          <w:rFonts w:ascii="Arial" w:eastAsia="Times New Roman" w:hAnsi="Arial" w:cs="Arial"/>
          <w:sz w:val="24"/>
          <w:szCs w:val="24"/>
        </w:rPr>
        <w:t>).</w:t>
      </w:r>
    </w:p>
    <w:p w14:paraId="1326BE03" w14:textId="3B14A41B" w:rsidR="003C4CDB" w:rsidRPr="000D3B3F" w:rsidRDefault="6A3386E3" w:rsidP="004C5AA1">
      <w:pPr>
        <w:pStyle w:val="Heading1"/>
        <w:rPr>
          <w:rStyle w:val="FootnoteReference"/>
          <w:rFonts w:cs="Arial"/>
          <w:b/>
        </w:rPr>
      </w:pPr>
      <w:bookmarkStart w:id="99" w:name="_Ref49505389"/>
      <w:bookmarkStart w:id="100" w:name="_Toc83206203"/>
      <w:r w:rsidRPr="000D3B3F">
        <w:rPr>
          <w:rFonts w:cs="Arial"/>
        </w:rPr>
        <w:t>Aluminum</w:t>
      </w:r>
      <w:bookmarkEnd w:id="99"/>
      <w:bookmarkEnd w:id="100"/>
    </w:p>
    <w:p w14:paraId="3F294FA8" w14:textId="1B6386E5" w:rsidR="00FE51FC" w:rsidRPr="000D3B3F" w:rsidRDefault="6339BBCE" w:rsidP="4C04B004">
      <w:pPr>
        <w:pStyle w:val="CommentText"/>
        <w:rPr>
          <w:rStyle w:val="FootnoteReference"/>
          <w:rFonts w:ascii="Arial" w:hAnsi="Arial" w:cs="Arial"/>
          <w:noProof/>
          <w:sz w:val="24"/>
          <w:szCs w:val="24"/>
        </w:rPr>
      </w:pPr>
      <w:r w:rsidRPr="000D3B3F">
        <w:rPr>
          <w:rFonts w:ascii="Arial" w:eastAsia="Times New Roman" w:hAnsi="Arial" w:cs="Arial"/>
          <w:spacing w:val="2"/>
          <w:sz w:val="24"/>
          <w:szCs w:val="24"/>
        </w:rPr>
        <w:t xml:space="preserve">Aluminum varies as a function of a site's pH, total hardness, and dissolved organic carbon (“DOC”) entered into the </w:t>
      </w:r>
      <w:r w:rsidR="000A5BC7" w:rsidRPr="000D3B3F">
        <w:rPr>
          <w:rFonts w:ascii="Arial" w:eastAsia="Times New Roman" w:hAnsi="Arial" w:cs="Arial"/>
          <w:spacing w:val="2"/>
          <w:sz w:val="24"/>
          <w:szCs w:val="24"/>
        </w:rPr>
        <w:t>EPA</w:t>
      </w:r>
      <w:r w:rsidRPr="000D3B3F">
        <w:rPr>
          <w:rFonts w:ascii="Arial" w:eastAsia="Times New Roman" w:hAnsi="Arial" w:cs="Arial"/>
          <w:spacing w:val="2"/>
          <w:sz w:val="24"/>
          <w:szCs w:val="24"/>
        </w:rPr>
        <w:t xml:space="preserve">’s aluminum criteria calculator. Values will be different under differing water chemistry conditions. CMC applied as a one-hour, total recoverable aluminum concentration, and the CCC applied as a 96-hour (4 days) total recoverable aluminum concentration. The CMC and CCC criteria may not be exceeded more than once every three years on average. </w:t>
      </w:r>
      <w:r w:rsidR="4AD562A7" w:rsidRPr="000D3B3F">
        <w:rPr>
          <w:rFonts w:ascii="Arial" w:eastAsia="Times New Roman" w:hAnsi="Arial" w:cs="Arial"/>
          <w:sz w:val="24"/>
          <w:szCs w:val="24"/>
        </w:rPr>
        <w:t>Acute (CMC) and chronic (CCC) freshwater aluminum criteria values for a site shall be calculated using the 2018 Aluminum Criteria Calculator (Aluminum Criteria Calculator V.2.0.xlsx, or a calculator in R or other software package using the same 1985 Guidelines calculation approach and underlying model equations as in the Aluminum Criteria Calculator V.2.0.xlsx) as established in EPA’s Final Aquatic Life Ambient Water Quality Criteria for Aluminum 2018 (EPA 822–R–18–001).</w:t>
      </w:r>
    </w:p>
    <w:p w14:paraId="3B0E801E" w14:textId="136ABDD2" w:rsidR="324690CC" w:rsidRPr="000D3B3F" w:rsidRDefault="324690CC" w:rsidP="5378193B">
      <w:pPr>
        <w:pStyle w:val="CommentText"/>
        <w:rPr>
          <w:rFonts w:ascii="Arial" w:eastAsia="Times New Roman" w:hAnsi="Arial" w:cs="Arial"/>
          <w:sz w:val="24"/>
          <w:szCs w:val="24"/>
        </w:rPr>
      </w:pPr>
      <w:r w:rsidRPr="000D3B3F">
        <w:rPr>
          <w:rFonts w:ascii="Arial" w:eastAsia="Times New Roman" w:hAnsi="Arial" w:cs="Arial"/>
          <w:sz w:val="24"/>
          <w:szCs w:val="24"/>
        </w:rPr>
        <w:t>To apply the aluminum criteria for Clean Water Act purposes, criteria values based on ambient water chemistry conditions must protect the water body over the full range of variability, including during conditions when aluminum is most toxic.</w:t>
      </w:r>
    </w:p>
    <w:p w14:paraId="7E04F587" w14:textId="0279C95C" w:rsidR="00FE51FC" w:rsidRPr="000D3B3F" w:rsidRDefault="6A3386E3" w:rsidP="004C5AA1">
      <w:pPr>
        <w:pStyle w:val="Heading1"/>
        <w:rPr>
          <w:rStyle w:val="FootnoteReference"/>
          <w:rFonts w:cs="Arial"/>
          <w:b/>
        </w:rPr>
      </w:pPr>
      <w:bookmarkStart w:id="101" w:name="_Ref49505398"/>
      <w:bookmarkStart w:id="102" w:name="_Toc83206204"/>
      <w:r w:rsidRPr="000D3B3F">
        <w:rPr>
          <w:rFonts w:cs="Arial"/>
        </w:rPr>
        <w:t>Ammonia</w:t>
      </w:r>
      <w:bookmarkEnd w:id="101"/>
      <w:bookmarkEnd w:id="102"/>
    </w:p>
    <w:p w14:paraId="13F02192" w14:textId="4B761B56" w:rsidR="000017B5" w:rsidRPr="000D3B3F" w:rsidRDefault="1D701042" w:rsidP="4C04B004">
      <w:pPr>
        <w:pStyle w:val="ListParagraph"/>
        <w:numPr>
          <w:ilvl w:val="1"/>
          <w:numId w:val="1"/>
        </w:numPr>
        <w:spacing w:line="240" w:lineRule="auto"/>
        <w:rPr>
          <w:rStyle w:val="FootnoteReference"/>
          <w:rFonts w:cs="Arial"/>
          <w:szCs w:val="24"/>
        </w:rPr>
      </w:pPr>
      <w:r w:rsidRPr="000D3B3F">
        <w:rPr>
          <w:rFonts w:cs="Arial"/>
          <w:szCs w:val="24"/>
        </w:rPr>
        <w:t xml:space="preserve">Acute </w:t>
      </w:r>
      <w:r w:rsidR="22331F19" w:rsidRPr="000D3B3F">
        <w:rPr>
          <w:rFonts w:cs="Arial"/>
          <w:szCs w:val="24"/>
        </w:rPr>
        <w:t>Ammonia Aquatic</w:t>
      </w:r>
      <w:r w:rsidRPr="000D3B3F">
        <w:rPr>
          <w:rFonts w:cs="Arial"/>
          <w:szCs w:val="24"/>
        </w:rPr>
        <w:t xml:space="preserve"> Life Criteria for Fresh Waters</w:t>
      </w:r>
      <w:r w:rsidR="56EF67C9" w:rsidRPr="000D3B3F">
        <w:rPr>
          <w:rFonts w:cs="Arial"/>
          <w:szCs w:val="24"/>
        </w:rPr>
        <w:t>.</w:t>
      </w:r>
      <w:r w:rsidR="7AE4B86A" w:rsidRPr="000D3B3F">
        <w:rPr>
          <w:rFonts w:cs="Arial"/>
          <w:szCs w:val="24"/>
        </w:rPr>
        <w:t xml:space="preserve"> </w:t>
      </w:r>
    </w:p>
    <w:p w14:paraId="056FCE89" w14:textId="77777777" w:rsidR="000017B5" w:rsidRPr="000D3B3F" w:rsidRDefault="000017B5" w:rsidP="000017B5">
      <w:pPr>
        <w:pStyle w:val="ListParagraph"/>
        <w:spacing w:line="240" w:lineRule="auto"/>
        <w:ind w:left="0"/>
        <w:rPr>
          <w:rFonts w:cs="Arial"/>
          <w:szCs w:val="24"/>
        </w:rPr>
      </w:pPr>
    </w:p>
    <w:p w14:paraId="1900A922" w14:textId="1808ECE2" w:rsidR="00730138" w:rsidRPr="000D3B3F" w:rsidRDefault="150FDA94" w:rsidP="5378193B">
      <w:pPr>
        <w:pStyle w:val="ListParagraph"/>
        <w:spacing w:line="240" w:lineRule="auto"/>
        <w:ind w:left="0"/>
        <w:rPr>
          <w:rFonts w:cs="Arial"/>
          <w:szCs w:val="24"/>
        </w:rPr>
      </w:pPr>
      <w:r w:rsidRPr="000D3B3F">
        <w:rPr>
          <w:rFonts w:cs="Arial"/>
          <w:szCs w:val="24"/>
        </w:rPr>
        <w:t xml:space="preserve">The one-hour average concentration of total ammonia nitrogen (in mg N/L) </w:t>
      </w:r>
      <w:r w:rsidR="1BB7F750" w:rsidRPr="000D3B3F">
        <w:rPr>
          <w:rFonts w:cs="Arial"/>
          <w:szCs w:val="24"/>
        </w:rPr>
        <w:t xml:space="preserve">may </w:t>
      </w:r>
      <w:r w:rsidRPr="000D3B3F">
        <w:rPr>
          <w:rFonts w:cs="Arial"/>
          <w:szCs w:val="24"/>
        </w:rPr>
        <w:t>not exceed, more than once every three years on the average, the CMC (acute criterion) calculated</w:t>
      </w:r>
      <w:r w:rsidR="6D368026" w:rsidRPr="000D3B3F">
        <w:rPr>
          <w:rFonts w:cs="Arial"/>
          <w:szCs w:val="24"/>
        </w:rPr>
        <w:t xml:space="preserve"> using the following equation</w:t>
      </w:r>
      <w:r w:rsidR="5DD4618B" w:rsidRPr="000D3B3F">
        <w:rPr>
          <w:rFonts w:cs="Arial"/>
          <w:szCs w:val="24"/>
        </w:rPr>
        <w:t>:</w:t>
      </w:r>
    </w:p>
    <w:p w14:paraId="6BED9BCD" w14:textId="37723985" w:rsidR="006834FD" w:rsidRPr="000D3B3F" w:rsidRDefault="00730138" w:rsidP="00F503EA">
      <w:pPr>
        <w:pStyle w:val="ListParagraph"/>
        <w:spacing w:line="240" w:lineRule="auto"/>
        <w:ind w:left="360"/>
        <w:rPr>
          <w:rFonts w:cs="Arial"/>
          <w:szCs w:val="24"/>
        </w:rPr>
      </w:pPr>
      <w:r w:rsidRPr="000D3B3F">
        <w:rPr>
          <w:rFonts w:cs="Arial"/>
          <w:noProof/>
          <w:szCs w:val="24"/>
        </w:rPr>
        <w:drawing>
          <wp:inline distT="0" distB="0" distL="0" distR="0" wp14:anchorId="03DAB7F8" wp14:editId="4FBEA93A">
            <wp:extent cx="5627912" cy="10471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27912" cy="1047193"/>
                    </a:xfrm>
                    <a:prstGeom prst="rect">
                      <a:avLst/>
                    </a:prstGeom>
                  </pic:spPr>
                </pic:pic>
              </a:graphicData>
            </a:graphic>
          </wp:inline>
        </w:drawing>
      </w:r>
      <w:r w:rsidR="006834FD" w:rsidRPr="000D3B3F">
        <w:rPr>
          <w:rFonts w:cs="Arial"/>
          <w:szCs w:val="24"/>
        </w:rPr>
        <w:t xml:space="preserve"> </w:t>
      </w:r>
    </w:p>
    <w:p w14:paraId="580E6325" w14:textId="77777777" w:rsidR="00730138" w:rsidRPr="000D3B3F" w:rsidRDefault="00730138" w:rsidP="00F503EA">
      <w:pPr>
        <w:pStyle w:val="ListParagraph"/>
        <w:spacing w:line="240" w:lineRule="auto"/>
        <w:ind w:left="360"/>
        <w:rPr>
          <w:rFonts w:cs="Arial"/>
          <w:szCs w:val="24"/>
        </w:rPr>
      </w:pPr>
    </w:p>
    <w:p w14:paraId="3D7E0976" w14:textId="2C22C6E1" w:rsidR="002A1BF4" w:rsidRPr="000D3B3F" w:rsidRDefault="5F6F83EB" w:rsidP="5378193B">
      <w:pPr>
        <w:spacing w:line="240" w:lineRule="auto"/>
        <w:rPr>
          <w:rFonts w:ascii="Arial" w:hAnsi="Arial" w:cs="Arial"/>
          <w:sz w:val="24"/>
          <w:szCs w:val="24"/>
        </w:rPr>
      </w:pPr>
      <w:r w:rsidRPr="000D3B3F">
        <w:rPr>
          <w:rFonts w:ascii="Arial" w:hAnsi="Arial" w:cs="Arial"/>
          <w:sz w:val="24"/>
          <w:szCs w:val="24"/>
        </w:rPr>
        <w:t xml:space="preserve">Tables 5a </w:t>
      </w:r>
      <w:r w:rsidR="150FDA94" w:rsidRPr="000D3B3F">
        <w:rPr>
          <w:rFonts w:ascii="Arial" w:hAnsi="Arial" w:cs="Arial"/>
          <w:sz w:val="24"/>
          <w:szCs w:val="24"/>
        </w:rPr>
        <w:t xml:space="preserve">of the EPA ammonia criteria document, </w:t>
      </w:r>
      <w:r w:rsidR="150FDA94" w:rsidRPr="000D3B3F">
        <w:rPr>
          <w:rFonts w:ascii="Arial" w:hAnsi="Arial" w:cs="Arial"/>
          <w:i/>
          <w:iCs/>
          <w:sz w:val="24"/>
          <w:szCs w:val="24"/>
        </w:rPr>
        <w:t xml:space="preserve">Aquatic Life Ambient Water Quality Criteria for Ammonia - Freshwater, 2013 </w:t>
      </w:r>
      <w:r w:rsidR="150FDA94" w:rsidRPr="000D3B3F">
        <w:rPr>
          <w:rFonts w:ascii="Arial" w:hAnsi="Arial" w:cs="Arial"/>
          <w:sz w:val="24"/>
          <w:szCs w:val="24"/>
        </w:rPr>
        <w:t xml:space="preserve">(EPA 822-R-13-001, April 2013) may be used to determine CMC values. When using these tables, measured temperature and pH values that fall between available table values </w:t>
      </w:r>
      <w:r w:rsidR="7B6D6C48" w:rsidRPr="000D3B3F">
        <w:rPr>
          <w:rFonts w:ascii="Arial" w:hAnsi="Arial" w:cs="Arial"/>
          <w:sz w:val="24"/>
          <w:szCs w:val="24"/>
        </w:rPr>
        <w:t xml:space="preserve">shall </w:t>
      </w:r>
      <w:r w:rsidR="150FDA94" w:rsidRPr="000D3B3F">
        <w:rPr>
          <w:rFonts w:ascii="Arial" w:hAnsi="Arial" w:cs="Arial"/>
          <w:sz w:val="24"/>
          <w:szCs w:val="24"/>
        </w:rPr>
        <w:t>be rounded up to yield protective criteria.</w:t>
      </w:r>
    </w:p>
    <w:p w14:paraId="728C07A6" w14:textId="77777777" w:rsidR="002A1BF4" w:rsidRPr="000D3B3F" w:rsidRDefault="002A1BF4" w:rsidP="00F503EA">
      <w:pPr>
        <w:spacing w:line="240" w:lineRule="auto"/>
        <w:rPr>
          <w:rFonts w:ascii="Arial" w:hAnsi="Arial" w:cs="Arial"/>
          <w:sz w:val="24"/>
          <w:szCs w:val="24"/>
        </w:rPr>
      </w:pPr>
    </w:p>
    <w:p w14:paraId="6CD0A93B" w14:textId="42B510EF" w:rsidR="000017B5" w:rsidRPr="000D3B3F" w:rsidRDefault="1D701042" w:rsidP="5B9D0B2D">
      <w:pPr>
        <w:pStyle w:val="ListParagraph"/>
        <w:numPr>
          <w:ilvl w:val="1"/>
          <w:numId w:val="1"/>
        </w:numPr>
        <w:spacing w:line="240" w:lineRule="auto"/>
        <w:rPr>
          <w:rFonts w:cs="Arial"/>
          <w:szCs w:val="24"/>
        </w:rPr>
      </w:pPr>
      <w:r w:rsidRPr="000D3B3F">
        <w:rPr>
          <w:rFonts w:cs="Arial"/>
          <w:szCs w:val="24"/>
        </w:rPr>
        <w:t xml:space="preserve">Chronic </w:t>
      </w:r>
      <w:r w:rsidR="6BE70107" w:rsidRPr="000D3B3F">
        <w:rPr>
          <w:rFonts w:cs="Arial"/>
          <w:szCs w:val="24"/>
        </w:rPr>
        <w:t>Ammonia Aquatic L</w:t>
      </w:r>
      <w:r w:rsidRPr="000D3B3F">
        <w:rPr>
          <w:rFonts w:cs="Arial"/>
          <w:szCs w:val="24"/>
        </w:rPr>
        <w:t>ife Criteria for Fresh Waters</w:t>
      </w:r>
      <w:r w:rsidR="56EF67C9" w:rsidRPr="000D3B3F">
        <w:rPr>
          <w:rFonts w:cs="Arial"/>
          <w:szCs w:val="24"/>
        </w:rPr>
        <w:t>.</w:t>
      </w:r>
    </w:p>
    <w:p w14:paraId="65B5A87D" w14:textId="77777777" w:rsidR="000017B5" w:rsidRPr="000D3B3F" w:rsidRDefault="000017B5" w:rsidP="000017B5">
      <w:pPr>
        <w:pStyle w:val="ListParagraph"/>
        <w:spacing w:line="240" w:lineRule="auto"/>
        <w:ind w:left="0"/>
        <w:rPr>
          <w:rFonts w:cs="Arial"/>
          <w:szCs w:val="24"/>
        </w:rPr>
      </w:pPr>
    </w:p>
    <w:p w14:paraId="221B5EBB" w14:textId="2E534F75" w:rsidR="00730138" w:rsidRPr="000D3B3F" w:rsidRDefault="6D368026" w:rsidP="5378193B">
      <w:pPr>
        <w:pStyle w:val="ListParagraph"/>
        <w:spacing w:line="240" w:lineRule="auto"/>
        <w:ind w:left="0"/>
        <w:rPr>
          <w:rFonts w:cs="Arial"/>
          <w:szCs w:val="24"/>
        </w:rPr>
      </w:pPr>
      <w:r w:rsidRPr="000D3B3F">
        <w:rPr>
          <w:rFonts w:cs="Arial"/>
          <w:szCs w:val="24"/>
        </w:rPr>
        <w:t>The 30-day</w:t>
      </w:r>
      <w:r w:rsidR="1BB7F750" w:rsidRPr="000D3B3F">
        <w:rPr>
          <w:rFonts w:cs="Arial"/>
          <w:szCs w:val="24"/>
        </w:rPr>
        <w:t xml:space="preserve"> rolling</w:t>
      </w:r>
      <w:r w:rsidRPr="000D3B3F">
        <w:rPr>
          <w:rFonts w:cs="Arial"/>
          <w:szCs w:val="24"/>
        </w:rPr>
        <w:t xml:space="preserve"> average concentration of total ammonia nitrogen (in mg N/L) </w:t>
      </w:r>
      <w:r w:rsidR="1BB7F750" w:rsidRPr="000D3B3F">
        <w:rPr>
          <w:rFonts w:cs="Arial"/>
          <w:szCs w:val="24"/>
        </w:rPr>
        <w:t xml:space="preserve">may </w:t>
      </w:r>
      <w:r w:rsidRPr="000D3B3F">
        <w:rPr>
          <w:rFonts w:cs="Arial"/>
          <w:szCs w:val="24"/>
        </w:rPr>
        <w:t>not exceed, more than once every three years on the average, the CCC (chronic criterion) calculated using the following equation:</w:t>
      </w:r>
    </w:p>
    <w:p w14:paraId="5A2078CB" w14:textId="2AC6E06F" w:rsidR="00730138" w:rsidRPr="000D3B3F" w:rsidRDefault="00730138" w:rsidP="00F503EA">
      <w:pPr>
        <w:pStyle w:val="ListParagraph"/>
        <w:spacing w:line="240" w:lineRule="auto"/>
        <w:ind w:left="0"/>
        <w:rPr>
          <w:rFonts w:cs="Arial"/>
          <w:szCs w:val="24"/>
        </w:rPr>
      </w:pPr>
      <w:r w:rsidRPr="000D3B3F">
        <w:rPr>
          <w:rFonts w:cs="Arial"/>
          <w:noProof/>
          <w:szCs w:val="24"/>
        </w:rPr>
        <w:lastRenderedPageBreak/>
        <w:drawing>
          <wp:inline distT="0" distB="0" distL="0" distR="0" wp14:anchorId="2A9CD040" wp14:editId="3194040B">
            <wp:extent cx="5520169" cy="4572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520169" cy="457200"/>
                    </a:xfrm>
                    <a:prstGeom prst="rect">
                      <a:avLst/>
                    </a:prstGeom>
                  </pic:spPr>
                </pic:pic>
              </a:graphicData>
            </a:graphic>
          </wp:inline>
        </w:drawing>
      </w:r>
    </w:p>
    <w:p w14:paraId="35B3C857" w14:textId="77777777" w:rsidR="00F503EA" w:rsidRPr="000D3B3F" w:rsidRDefault="00F503EA" w:rsidP="00F503EA">
      <w:pPr>
        <w:pStyle w:val="ListParagraph"/>
        <w:spacing w:line="240" w:lineRule="auto"/>
        <w:ind w:left="1800"/>
        <w:rPr>
          <w:rFonts w:cs="Arial"/>
          <w:szCs w:val="24"/>
        </w:rPr>
      </w:pPr>
    </w:p>
    <w:p w14:paraId="7449E3BB" w14:textId="66C1C30A" w:rsidR="00730138" w:rsidRPr="000D3B3F" w:rsidRDefault="6BE70107" w:rsidP="5B9D0B2D">
      <w:pPr>
        <w:pStyle w:val="ListParagraph"/>
        <w:numPr>
          <w:ilvl w:val="2"/>
          <w:numId w:val="1"/>
        </w:numPr>
        <w:spacing w:line="240" w:lineRule="auto"/>
        <w:rPr>
          <w:rFonts w:cs="Arial"/>
          <w:szCs w:val="24"/>
        </w:rPr>
      </w:pPr>
      <w:r w:rsidRPr="000D3B3F">
        <w:rPr>
          <w:rFonts w:cs="Arial"/>
          <w:szCs w:val="24"/>
        </w:rPr>
        <w:t xml:space="preserve">In addition, the highest four-day average within the 30-day period </w:t>
      </w:r>
      <w:r w:rsidR="226DC705" w:rsidRPr="000D3B3F">
        <w:rPr>
          <w:rFonts w:cs="Arial"/>
          <w:szCs w:val="24"/>
        </w:rPr>
        <w:t xml:space="preserve">may </w:t>
      </w:r>
      <w:r w:rsidRPr="000D3B3F">
        <w:rPr>
          <w:rFonts w:cs="Arial"/>
          <w:szCs w:val="24"/>
        </w:rPr>
        <w:t xml:space="preserve">not exceed 2.5 times the CCC more than once in three years on average. </w:t>
      </w:r>
    </w:p>
    <w:p w14:paraId="7D133692" w14:textId="77777777" w:rsidR="00900F5B" w:rsidRPr="000D3B3F" w:rsidRDefault="00900F5B" w:rsidP="00F503EA">
      <w:pPr>
        <w:pStyle w:val="ListParagraph"/>
        <w:spacing w:line="240" w:lineRule="auto"/>
        <w:ind w:left="1800"/>
        <w:rPr>
          <w:rFonts w:cs="Arial"/>
          <w:szCs w:val="24"/>
        </w:rPr>
      </w:pPr>
    </w:p>
    <w:p w14:paraId="62B143F1" w14:textId="340315A9" w:rsidR="00730138" w:rsidRPr="000D3B3F" w:rsidRDefault="6BE70107" w:rsidP="5B9D0B2D">
      <w:pPr>
        <w:pStyle w:val="ListParagraph"/>
        <w:numPr>
          <w:ilvl w:val="2"/>
          <w:numId w:val="1"/>
        </w:numPr>
        <w:spacing w:line="240" w:lineRule="auto"/>
        <w:rPr>
          <w:rFonts w:cs="Arial"/>
          <w:szCs w:val="24"/>
        </w:rPr>
      </w:pPr>
      <w:r w:rsidRPr="000D3B3F">
        <w:rPr>
          <w:rFonts w:cs="Arial"/>
          <w:szCs w:val="24"/>
        </w:rPr>
        <w:t xml:space="preserve">Table 6 of the EPA ammonia criteria document, </w:t>
      </w:r>
      <w:r w:rsidRPr="000D3B3F">
        <w:rPr>
          <w:rFonts w:cs="Arial"/>
          <w:i/>
          <w:iCs/>
          <w:szCs w:val="24"/>
        </w:rPr>
        <w:t>Aquatic Life Ambient Water Quality Criteria for Ammonia - Fres</w:t>
      </w:r>
      <w:r w:rsidR="40741FAD" w:rsidRPr="000D3B3F">
        <w:rPr>
          <w:rFonts w:cs="Arial"/>
          <w:i/>
          <w:iCs/>
          <w:szCs w:val="24"/>
        </w:rPr>
        <w:t>hwater, 2013</w:t>
      </w:r>
      <w:r w:rsidR="40741FAD" w:rsidRPr="000D3B3F">
        <w:rPr>
          <w:rFonts w:cs="Arial"/>
          <w:szCs w:val="24"/>
        </w:rPr>
        <w:t xml:space="preserve"> (EPA 822-R-13-001,</w:t>
      </w:r>
      <w:r w:rsidRPr="000D3B3F">
        <w:rPr>
          <w:rFonts w:cs="Arial"/>
          <w:szCs w:val="24"/>
        </w:rPr>
        <w:t xml:space="preserve"> April 2013) may be used to determine CCC values. When using this table, measured temperature and pH values that fall between available table values </w:t>
      </w:r>
      <w:r w:rsidR="541ED89E" w:rsidRPr="000D3B3F">
        <w:rPr>
          <w:rFonts w:cs="Arial"/>
          <w:szCs w:val="24"/>
        </w:rPr>
        <w:t xml:space="preserve">shall </w:t>
      </w:r>
      <w:r w:rsidRPr="000D3B3F">
        <w:rPr>
          <w:rFonts w:cs="Arial"/>
          <w:szCs w:val="24"/>
        </w:rPr>
        <w:t>be rounded up to yield protective criteria.</w:t>
      </w:r>
    </w:p>
    <w:p w14:paraId="5DA266E2" w14:textId="77777777" w:rsidR="00900F5B" w:rsidRPr="000D3B3F" w:rsidRDefault="00900F5B" w:rsidP="00F503EA">
      <w:pPr>
        <w:pStyle w:val="ListParagraph"/>
        <w:spacing w:line="240" w:lineRule="auto"/>
        <w:ind w:left="1800"/>
        <w:rPr>
          <w:rFonts w:cs="Arial"/>
          <w:szCs w:val="24"/>
        </w:rPr>
      </w:pPr>
    </w:p>
    <w:p w14:paraId="157FFA59" w14:textId="2693632A" w:rsidR="000017B5" w:rsidRPr="000D3B3F" w:rsidRDefault="1D701042" w:rsidP="5B9D0B2D">
      <w:pPr>
        <w:pStyle w:val="ListParagraph"/>
        <w:numPr>
          <w:ilvl w:val="1"/>
          <w:numId w:val="1"/>
        </w:numPr>
        <w:spacing w:line="240" w:lineRule="auto"/>
        <w:rPr>
          <w:rFonts w:cs="Arial"/>
          <w:szCs w:val="24"/>
        </w:rPr>
      </w:pPr>
      <w:r w:rsidRPr="000D3B3F">
        <w:rPr>
          <w:rFonts w:cs="Arial"/>
          <w:szCs w:val="24"/>
        </w:rPr>
        <w:t xml:space="preserve">Ammonia Aquatic </w:t>
      </w:r>
      <w:r w:rsidR="56EF67C9" w:rsidRPr="000D3B3F">
        <w:rPr>
          <w:rFonts w:cs="Arial"/>
          <w:szCs w:val="24"/>
        </w:rPr>
        <w:t>Life Criteria for Marine Waters.</w:t>
      </w:r>
    </w:p>
    <w:p w14:paraId="1A351DFC" w14:textId="77777777" w:rsidR="000017B5" w:rsidRPr="000D3B3F" w:rsidRDefault="000017B5" w:rsidP="000017B5">
      <w:pPr>
        <w:pStyle w:val="ListParagraph"/>
        <w:spacing w:line="240" w:lineRule="auto"/>
        <w:ind w:left="0"/>
        <w:rPr>
          <w:rFonts w:cs="Arial"/>
          <w:szCs w:val="24"/>
        </w:rPr>
      </w:pPr>
    </w:p>
    <w:p w14:paraId="694DBA2F" w14:textId="15F0EDD2" w:rsidR="00836F2A" w:rsidRPr="000D3B3F" w:rsidRDefault="5FF2AF6D" w:rsidP="5378193B">
      <w:pPr>
        <w:pStyle w:val="ListParagraph"/>
        <w:spacing w:line="240" w:lineRule="auto"/>
        <w:ind w:left="0"/>
        <w:rPr>
          <w:rFonts w:cs="Arial"/>
          <w:szCs w:val="24"/>
        </w:rPr>
      </w:pPr>
      <w:r w:rsidRPr="000D3B3F">
        <w:rPr>
          <w:rFonts w:cs="Arial"/>
          <w:szCs w:val="24"/>
        </w:rPr>
        <w:t xml:space="preserve">The one-hour average concentration of un-ionized ammonia may not exceed 0.233 mg/L more than once every three years on the average. The four-day average concentration of un-ionized ammonia may not exceed 0.035 mg/L more than once every three years on the average. </w:t>
      </w:r>
    </w:p>
    <w:p w14:paraId="40CDA4CD" w14:textId="77777777" w:rsidR="00836F2A" w:rsidRPr="000D3B3F" w:rsidRDefault="00836F2A" w:rsidP="5378193B">
      <w:pPr>
        <w:pStyle w:val="ListParagraph"/>
        <w:spacing w:line="240" w:lineRule="auto"/>
        <w:ind w:left="0"/>
        <w:rPr>
          <w:rFonts w:cs="Arial"/>
          <w:szCs w:val="24"/>
        </w:rPr>
      </w:pPr>
    </w:p>
    <w:p w14:paraId="655D2067" w14:textId="03203EAF" w:rsidR="00730138" w:rsidRPr="000D3B3F" w:rsidRDefault="54AF5DFC" w:rsidP="54AF5DFC">
      <w:pPr>
        <w:pStyle w:val="ListParagraph"/>
        <w:spacing w:line="240" w:lineRule="auto"/>
        <w:ind w:left="0"/>
        <w:rPr>
          <w:rFonts w:cs="Arial"/>
          <w:szCs w:val="24"/>
        </w:rPr>
      </w:pPr>
      <w:r w:rsidRPr="000D3B3F">
        <w:rPr>
          <w:rFonts w:cs="Arial"/>
          <w:szCs w:val="24"/>
        </w:rPr>
        <w:t xml:space="preserve">To develop total ammonia </w:t>
      </w:r>
      <w:r w:rsidR="00AD6AF8" w:rsidRPr="000D3B3F">
        <w:rPr>
          <w:rFonts w:cs="Arial"/>
          <w:szCs w:val="24"/>
        </w:rPr>
        <w:t>criteria,</w:t>
      </w:r>
      <w:r w:rsidRPr="000D3B3F">
        <w:rPr>
          <w:rFonts w:cs="Arial"/>
          <w:szCs w:val="24"/>
        </w:rPr>
        <w:t xml:space="preserve"> use </w:t>
      </w:r>
      <w:r w:rsidRPr="000D3B3F">
        <w:rPr>
          <w:rFonts w:cs="Arial"/>
          <w:i/>
          <w:iCs/>
          <w:szCs w:val="24"/>
        </w:rPr>
        <w:t>Ambient Water Quality Criteria for Ammonia (Saltwater) - 1989</w:t>
      </w:r>
      <w:r w:rsidRPr="000D3B3F">
        <w:rPr>
          <w:rFonts w:cs="Arial"/>
          <w:szCs w:val="24"/>
        </w:rPr>
        <w:t xml:space="preserve"> (EPA 440/5-88-04). Ammonia criteria for saltwater are for un-ionized ammonia. Unionized ammonia is the most toxic form of ammonia to aquatic life. In saltwater, the fraction of the total ammonia that is un-ionized depends mainly on the pH, temperature</w:t>
      </w:r>
      <w:r w:rsidR="001C35B8" w:rsidRPr="000D3B3F">
        <w:rPr>
          <w:rFonts w:cs="Arial"/>
          <w:szCs w:val="24"/>
        </w:rPr>
        <w:t>,</w:t>
      </w:r>
      <w:r w:rsidRPr="000D3B3F">
        <w:rPr>
          <w:rFonts w:cs="Arial"/>
          <w:szCs w:val="24"/>
        </w:rPr>
        <w:t xml:space="preserve"> and salinity of the water. For implementation purposes, the un-ionized ammonia criteria are generally converted to total ammonia to be consistent with standard water quality monitoring methods.</w:t>
      </w:r>
    </w:p>
    <w:p w14:paraId="41D1329F" w14:textId="6BB297F2" w:rsidR="00AD04CC" w:rsidRPr="000D3B3F" w:rsidRDefault="6A3386E3" w:rsidP="004C5AA1">
      <w:pPr>
        <w:pStyle w:val="Heading1"/>
        <w:rPr>
          <w:rStyle w:val="FootnoteReference"/>
          <w:rFonts w:cs="Arial"/>
          <w:b/>
        </w:rPr>
      </w:pPr>
      <w:bookmarkStart w:id="103" w:name="_Ref49505405"/>
      <w:bookmarkStart w:id="104" w:name="_Toc83206205"/>
      <w:r w:rsidRPr="000D3B3F">
        <w:rPr>
          <w:rFonts w:cs="Arial"/>
        </w:rPr>
        <w:t>Arsenic</w:t>
      </w:r>
      <w:bookmarkEnd w:id="103"/>
      <w:bookmarkEnd w:id="104"/>
    </w:p>
    <w:p w14:paraId="4B6242FE" w14:textId="77777777" w:rsidR="00FE51FC" w:rsidRPr="000D3B3F" w:rsidRDefault="00FE51FC" w:rsidP="00F503EA">
      <w:pPr>
        <w:spacing w:line="240" w:lineRule="auto"/>
        <w:rPr>
          <w:rFonts w:ascii="Arial" w:hAnsi="Arial" w:cs="Arial"/>
          <w:sz w:val="24"/>
          <w:szCs w:val="24"/>
        </w:rPr>
      </w:pPr>
      <w:r w:rsidRPr="000D3B3F">
        <w:rPr>
          <w:rFonts w:ascii="Arial" w:eastAsia="Times New Roman" w:hAnsi="Arial" w:cs="Arial"/>
          <w:spacing w:val="2"/>
          <w:sz w:val="24"/>
          <w:szCs w:val="24"/>
        </w:rPr>
        <w:t xml:space="preserve">Freshwater and marine water criteria for metals are expressed in terms of the dissolved metal in the water column, based on </w:t>
      </w:r>
      <w:r w:rsidRPr="000D3B3F">
        <w:rPr>
          <w:rFonts w:ascii="Arial" w:eastAsia="Times New Roman" w:hAnsi="Arial" w:cs="Arial"/>
          <w:i/>
          <w:spacing w:val="2"/>
          <w:sz w:val="24"/>
          <w:szCs w:val="24"/>
        </w:rPr>
        <w:t>Office of Water Policy and Technical Guidance on Interpretation and Implementation of Aquatic Life Metals Criteria</w:t>
      </w:r>
      <w:r w:rsidRPr="000D3B3F">
        <w:rPr>
          <w:rFonts w:ascii="Arial" w:eastAsia="Times New Roman" w:hAnsi="Arial" w:cs="Arial"/>
          <w:spacing w:val="2"/>
          <w:sz w:val="24"/>
          <w:szCs w:val="24"/>
        </w:rPr>
        <w:t xml:space="preserve">. </w:t>
      </w:r>
      <w:r w:rsidRPr="000D3B3F">
        <w:rPr>
          <w:rFonts w:ascii="Arial" w:hAnsi="Arial" w:cs="Arial"/>
          <w:sz w:val="24"/>
          <w:szCs w:val="24"/>
        </w:rPr>
        <w:t xml:space="preserve"> Criterion is applied as total inorganic arsenic (i.e. arsenic (III) + arsenic (V)):</w:t>
      </w:r>
    </w:p>
    <w:p w14:paraId="13B0DFC5" w14:textId="0B6BD298" w:rsidR="00FE51FC" w:rsidRPr="000D3B3F" w:rsidRDefault="00FE51FC" w:rsidP="00F503EA">
      <w:pPr>
        <w:spacing w:line="240" w:lineRule="auto"/>
        <w:rPr>
          <w:rFonts w:ascii="Arial" w:eastAsia="Times New Roman" w:hAnsi="Arial" w:cs="Arial"/>
          <w:sz w:val="24"/>
          <w:szCs w:val="24"/>
        </w:rPr>
      </w:pPr>
      <w:r w:rsidRPr="000D3B3F">
        <w:rPr>
          <w:rFonts w:ascii="Arial" w:eastAsia="Times New Roman" w:hAnsi="Arial" w:cs="Arial"/>
          <w:sz w:val="24"/>
          <w:szCs w:val="24"/>
        </w:rPr>
        <w:t>Freshwater Acute Criterion (CMC): 340 (μg/L)</w:t>
      </w:r>
    </w:p>
    <w:p w14:paraId="038545B6" w14:textId="77777777" w:rsidR="00FE51FC" w:rsidRPr="000D3B3F" w:rsidRDefault="00FE51FC" w:rsidP="00F503EA">
      <w:pPr>
        <w:spacing w:line="240" w:lineRule="auto"/>
        <w:rPr>
          <w:rFonts w:ascii="Arial" w:eastAsia="Times New Roman" w:hAnsi="Arial" w:cs="Arial"/>
          <w:sz w:val="24"/>
          <w:szCs w:val="24"/>
        </w:rPr>
      </w:pPr>
      <w:r w:rsidRPr="000D3B3F">
        <w:rPr>
          <w:rFonts w:ascii="Arial" w:eastAsia="Times New Roman" w:hAnsi="Arial" w:cs="Arial"/>
          <w:sz w:val="24"/>
          <w:szCs w:val="24"/>
        </w:rPr>
        <w:t>Freshwater Chronic Criterion (CCC): 150 (μg/L)</w:t>
      </w:r>
    </w:p>
    <w:p w14:paraId="2AD012FD" w14:textId="77777777" w:rsidR="00FE51FC" w:rsidRPr="000D3B3F" w:rsidRDefault="00FE51FC" w:rsidP="00F503EA">
      <w:pPr>
        <w:spacing w:line="240" w:lineRule="auto"/>
        <w:rPr>
          <w:rFonts w:ascii="Arial" w:eastAsia="Times New Roman" w:hAnsi="Arial" w:cs="Arial"/>
          <w:sz w:val="24"/>
          <w:szCs w:val="24"/>
        </w:rPr>
      </w:pPr>
      <w:r w:rsidRPr="000D3B3F">
        <w:rPr>
          <w:rFonts w:ascii="Arial" w:eastAsia="Times New Roman" w:hAnsi="Arial" w:cs="Arial"/>
          <w:sz w:val="24"/>
          <w:szCs w:val="24"/>
        </w:rPr>
        <w:t>Marine Acute Criterion (CMC): 69 (μg/L)</w:t>
      </w:r>
    </w:p>
    <w:p w14:paraId="47F6FE08" w14:textId="77D7D9EE" w:rsidR="00FE51FC" w:rsidRPr="000D3B3F" w:rsidRDefault="00FE51FC" w:rsidP="002A1BF4">
      <w:pPr>
        <w:spacing w:line="240" w:lineRule="auto"/>
        <w:rPr>
          <w:rFonts w:ascii="Arial" w:eastAsia="Times New Roman" w:hAnsi="Arial" w:cs="Arial"/>
          <w:sz w:val="24"/>
          <w:szCs w:val="24"/>
        </w:rPr>
      </w:pPr>
      <w:r w:rsidRPr="000D3B3F">
        <w:rPr>
          <w:rFonts w:ascii="Arial" w:eastAsia="Times New Roman" w:hAnsi="Arial" w:cs="Arial"/>
          <w:sz w:val="24"/>
          <w:szCs w:val="24"/>
        </w:rPr>
        <w:t>Marine Chronic Criterion (CCC): 36 (μg/L)</w:t>
      </w:r>
    </w:p>
    <w:p w14:paraId="70288647" w14:textId="262E0659" w:rsidR="000865FB" w:rsidRPr="000D3B3F" w:rsidRDefault="6A3386E3" w:rsidP="004C5AA1">
      <w:pPr>
        <w:pStyle w:val="Heading1"/>
        <w:rPr>
          <w:rStyle w:val="FootnoteReference"/>
          <w:rFonts w:cs="Arial"/>
          <w:b/>
        </w:rPr>
      </w:pPr>
      <w:bookmarkStart w:id="105" w:name="_Ref49505419"/>
      <w:bookmarkStart w:id="106" w:name="_Ref49505425"/>
      <w:bookmarkStart w:id="107" w:name="_Ref49505494"/>
      <w:bookmarkStart w:id="108" w:name="_Ref49505532"/>
      <w:bookmarkStart w:id="109" w:name="_Ref49505540"/>
      <w:bookmarkStart w:id="110" w:name="_Toc83206206"/>
      <w:r w:rsidRPr="000D3B3F">
        <w:rPr>
          <w:rFonts w:cs="Arial"/>
        </w:rPr>
        <w:t>Aquatic Life Criteria for Hardness-Dependent Dissolved Metals</w:t>
      </w:r>
      <w:bookmarkEnd w:id="105"/>
      <w:bookmarkEnd w:id="106"/>
      <w:bookmarkEnd w:id="107"/>
      <w:bookmarkEnd w:id="108"/>
      <w:bookmarkEnd w:id="109"/>
      <w:bookmarkEnd w:id="110"/>
    </w:p>
    <w:p w14:paraId="32EF35D2" w14:textId="563249C5" w:rsidR="00FE51FC" w:rsidRPr="000D3B3F" w:rsidRDefault="6339BBCE" w:rsidP="00F503EA">
      <w:pPr>
        <w:pStyle w:val="ListParagraph"/>
        <w:numPr>
          <w:ilvl w:val="1"/>
          <w:numId w:val="1"/>
        </w:numPr>
        <w:spacing w:line="240" w:lineRule="auto"/>
        <w:rPr>
          <w:rFonts w:cs="Arial"/>
          <w:szCs w:val="24"/>
        </w:rPr>
      </w:pPr>
      <w:r w:rsidRPr="000D3B3F">
        <w:rPr>
          <w:rFonts w:cs="Arial"/>
          <w:szCs w:val="24"/>
        </w:rPr>
        <w:t>Freshwater and marine water criteria for metals are expressed in terms of the dissolved metal in the water column. Hardness dependent metals</w:t>
      </w:r>
      <w:r w:rsidR="6D68FE2F" w:rsidRPr="000D3B3F">
        <w:rPr>
          <w:rFonts w:cs="Arial"/>
          <w:szCs w:val="24"/>
        </w:rPr>
        <w:t xml:space="preserve"> </w:t>
      </w:r>
      <w:r w:rsidRPr="000D3B3F">
        <w:rPr>
          <w:rFonts w:cs="Arial"/>
          <w:szCs w:val="24"/>
        </w:rPr>
        <w:t>criteria may be calculated from the following:</w:t>
      </w:r>
    </w:p>
    <w:p w14:paraId="1DF091EE" w14:textId="77777777" w:rsidR="00FE51FC" w:rsidRPr="000D3B3F" w:rsidRDefault="00FE51FC" w:rsidP="00F503EA">
      <w:pPr>
        <w:spacing w:line="240" w:lineRule="auto"/>
        <w:rPr>
          <w:rFonts w:ascii="Arial" w:hAnsi="Arial" w:cs="Arial"/>
          <w:sz w:val="24"/>
          <w:szCs w:val="24"/>
        </w:rPr>
      </w:pPr>
      <w:r w:rsidRPr="000D3B3F">
        <w:rPr>
          <w:rFonts w:ascii="Arial" w:hAnsi="Arial" w:cs="Arial"/>
          <w:sz w:val="24"/>
          <w:szCs w:val="24"/>
        </w:rPr>
        <w:lastRenderedPageBreak/>
        <w:t>Freshwater CMC (dissolved) = exp{m</w:t>
      </w:r>
      <w:r w:rsidRPr="000D3B3F">
        <w:rPr>
          <w:rFonts w:ascii="Arial" w:hAnsi="Arial" w:cs="Arial"/>
          <w:sz w:val="24"/>
          <w:szCs w:val="24"/>
          <w:vertAlign w:val="subscript"/>
        </w:rPr>
        <w:t>A</w:t>
      </w:r>
      <w:r w:rsidRPr="000D3B3F">
        <w:rPr>
          <w:rFonts w:ascii="Arial" w:hAnsi="Arial" w:cs="Arial"/>
          <w:sz w:val="24"/>
          <w:szCs w:val="24"/>
        </w:rPr>
        <w:t xml:space="preserve"> * [ln(hardness)]+ b</w:t>
      </w:r>
      <w:r w:rsidRPr="000D3B3F">
        <w:rPr>
          <w:rFonts w:ascii="Arial" w:hAnsi="Arial" w:cs="Arial"/>
          <w:sz w:val="24"/>
          <w:szCs w:val="24"/>
          <w:vertAlign w:val="subscript"/>
        </w:rPr>
        <w:t>A</w:t>
      </w:r>
      <w:r w:rsidRPr="000D3B3F">
        <w:rPr>
          <w:rFonts w:ascii="Arial" w:hAnsi="Arial" w:cs="Arial"/>
          <w:sz w:val="24"/>
          <w:szCs w:val="24"/>
        </w:rPr>
        <w:t>} * (Conversion Factor for Dissolved Metal)</w:t>
      </w:r>
    </w:p>
    <w:p w14:paraId="311B2CBB" w14:textId="77777777" w:rsidR="00FE51FC" w:rsidRPr="000D3B3F" w:rsidRDefault="00FE51FC" w:rsidP="00F503EA">
      <w:pPr>
        <w:spacing w:line="240" w:lineRule="auto"/>
        <w:rPr>
          <w:rFonts w:ascii="Arial" w:hAnsi="Arial" w:cs="Arial"/>
          <w:sz w:val="24"/>
          <w:szCs w:val="24"/>
        </w:rPr>
      </w:pPr>
      <w:r w:rsidRPr="000D3B3F">
        <w:rPr>
          <w:rFonts w:ascii="Arial" w:hAnsi="Arial" w:cs="Arial"/>
          <w:sz w:val="24"/>
          <w:szCs w:val="24"/>
        </w:rPr>
        <w:t>Freshwater CCC (dissolved) = exp{m</w:t>
      </w:r>
      <w:r w:rsidRPr="000D3B3F">
        <w:rPr>
          <w:rFonts w:ascii="Arial" w:hAnsi="Arial" w:cs="Arial"/>
          <w:sz w:val="24"/>
          <w:szCs w:val="24"/>
          <w:vertAlign w:val="subscript"/>
        </w:rPr>
        <w:t>C</w:t>
      </w:r>
      <w:r w:rsidRPr="000D3B3F">
        <w:rPr>
          <w:rFonts w:ascii="Arial" w:hAnsi="Arial" w:cs="Arial"/>
          <w:sz w:val="24"/>
          <w:szCs w:val="24"/>
        </w:rPr>
        <w:t xml:space="preserve"> * [ln(hardness)]+ b</w:t>
      </w:r>
      <w:r w:rsidRPr="000D3B3F">
        <w:rPr>
          <w:rFonts w:ascii="Arial" w:hAnsi="Arial" w:cs="Arial"/>
          <w:sz w:val="24"/>
          <w:szCs w:val="24"/>
          <w:vertAlign w:val="subscript"/>
        </w:rPr>
        <w:t>C</w:t>
      </w:r>
      <w:r w:rsidRPr="000D3B3F">
        <w:rPr>
          <w:rFonts w:ascii="Arial" w:hAnsi="Arial" w:cs="Arial"/>
          <w:sz w:val="24"/>
          <w:szCs w:val="24"/>
        </w:rPr>
        <w:t>} * (Conversion Factor for Dissolved Metal)</w:t>
      </w:r>
    </w:p>
    <w:p w14:paraId="2815D201" w14:textId="2029640A" w:rsidR="00AC3A9E" w:rsidRPr="000D3B3F" w:rsidRDefault="1C1AFD8C" w:rsidP="4C04B004">
      <w:pPr>
        <w:pStyle w:val="Heading3"/>
        <w:rPr>
          <w:rStyle w:val="FootnoteReference"/>
          <w:rFonts w:ascii="Arial" w:hAnsi="Arial" w:cs="Arial"/>
          <w:b w:val="0"/>
          <w:szCs w:val="24"/>
        </w:rPr>
      </w:pPr>
      <w:bookmarkStart w:id="111" w:name="_Toc83206207"/>
      <w:r w:rsidRPr="000D3B3F">
        <w:rPr>
          <w:rFonts w:ascii="Arial" w:hAnsi="Arial" w:cs="Arial"/>
          <w:b w:val="0"/>
          <w:szCs w:val="24"/>
        </w:rPr>
        <w:t xml:space="preserve">Table </w:t>
      </w:r>
      <w:r w:rsidR="002B7574" w:rsidRPr="000D3B3F">
        <w:rPr>
          <w:rFonts w:ascii="Arial" w:hAnsi="Arial" w:cs="Arial"/>
          <w:b w:val="0"/>
          <w:noProof/>
          <w:szCs w:val="24"/>
        </w:rPr>
        <w:fldChar w:fldCharType="begin"/>
      </w:r>
      <w:r w:rsidR="002B7574" w:rsidRPr="000D3B3F">
        <w:rPr>
          <w:rFonts w:ascii="Arial" w:hAnsi="Arial" w:cs="Arial"/>
          <w:b w:val="0"/>
          <w:noProof/>
          <w:szCs w:val="24"/>
        </w:rPr>
        <w:instrText xml:space="preserve"> SEQ Table \* ARABIC </w:instrText>
      </w:r>
      <w:r w:rsidR="002B7574" w:rsidRPr="000D3B3F">
        <w:rPr>
          <w:rFonts w:ascii="Arial" w:hAnsi="Arial" w:cs="Arial"/>
          <w:b w:val="0"/>
          <w:noProof/>
          <w:szCs w:val="24"/>
        </w:rPr>
        <w:fldChar w:fldCharType="separate"/>
      </w:r>
      <w:r w:rsidR="00CF3120">
        <w:rPr>
          <w:rFonts w:ascii="Arial" w:hAnsi="Arial" w:cs="Arial"/>
          <w:b w:val="0"/>
          <w:noProof/>
          <w:szCs w:val="24"/>
        </w:rPr>
        <w:t>4</w:t>
      </w:r>
      <w:r w:rsidR="002B7574" w:rsidRPr="000D3B3F">
        <w:rPr>
          <w:rFonts w:ascii="Arial" w:hAnsi="Arial" w:cs="Arial"/>
          <w:b w:val="0"/>
          <w:noProof/>
          <w:szCs w:val="24"/>
        </w:rPr>
        <w:fldChar w:fldCharType="end"/>
      </w:r>
      <w:r w:rsidRPr="000D3B3F">
        <w:rPr>
          <w:rFonts w:ascii="Arial" w:hAnsi="Arial" w:cs="Arial"/>
          <w:b w:val="0"/>
          <w:szCs w:val="24"/>
        </w:rPr>
        <w:t>:  Aquatic Life Criteria Hardness Depen</w:t>
      </w:r>
      <w:r w:rsidR="3BB72CD1" w:rsidRPr="000D3B3F">
        <w:rPr>
          <w:rFonts w:ascii="Arial" w:hAnsi="Arial" w:cs="Arial"/>
          <w:b w:val="0"/>
          <w:szCs w:val="24"/>
        </w:rPr>
        <w:t xml:space="preserve">dent Dissolved Metals in Fresh </w:t>
      </w:r>
      <w:r w:rsidRPr="000D3B3F">
        <w:rPr>
          <w:rFonts w:ascii="Arial" w:hAnsi="Arial" w:cs="Arial"/>
          <w:b w:val="0"/>
          <w:szCs w:val="24"/>
        </w:rPr>
        <w:t>Water</w:t>
      </w:r>
      <w:bookmarkEnd w:id="111"/>
    </w:p>
    <w:p w14:paraId="7A8FD088" w14:textId="223F8F10" w:rsidR="00FE51FC" w:rsidRPr="000D3B3F" w:rsidRDefault="00FE51FC" w:rsidP="00F503EA">
      <w:pPr>
        <w:spacing w:line="240" w:lineRule="auto"/>
        <w:rPr>
          <w:rFonts w:ascii="Arial" w:hAnsi="Arial" w:cs="Arial"/>
          <w:sz w:val="24"/>
          <w:szCs w:val="24"/>
        </w:rPr>
      </w:pPr>
      <w:r w:rsidRPr="000D3B3F">
        <w:rPr>
          <w:rFonts w:ascii="Arial" w:hAnsi="Arial" w:cs="Arial"/>
          <w:noProof/>
          <w:sz w:val="24"/>
          <w:szCs w:val="24"/>
        </w:rPr>
        <w:drawing>
          <wp:inline distT="0" distB="0" distL="0" distR="0" wp14:anchorId="7B3D2208" wp14:editId="5458FF28">
            <wp:extent cx="5943600" cy="2809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5943600" cy="2809240"/>
                    </a:xfrm>
                    <a:prstGeom prst="rect">
                      <a:avLst/>
                    </a:prstGeom>
                  </pic:spPr>
                </pic:pic>
              </a:graphicData>
            </a:graphic>
          </wp:inline>
        </w:drawing>
      </w:r>
    </w:p>
    <w:p w14:paraId="7B602C48" w14:textId="77777777" w:rsidR="00AD04CC" w:rsidRPr="000D3B3F" w:rsidRDefault="00AD04CC" w:rsidP="00F503EA">
      <w:pPr>
        <w:spacing w:line="240" w:lineRule="auto"/>
        <w:rPr>
          <w:rFonts w:ascii="Arial" w:hAnsi="Arial" w:cs="Arial"/>
          <w:sz w:val="24"/>
          <w:szCs w:val="24"/>
        </w:rPr>
      </w:pPr>
    </w:p>
    <w:p w14:paraId="3DD20470" w14:textId="2967F2F6" w:rsidR="00FE51FC" w:rsidRPr="000D3B3F" w:rsidRDefault="6A3386E3" w:rsidP="004C5AA1">
      <w:pPr>
        <w:pStyle w:val="Heading1"/>
        <w:rPr>
          <w:rStyle w:val="FootnoteReference"/>
          <w:rFonts w:cs="Arial"/>
          <w:b/>
        </w:rPr>
      </w:pPr>
      <w:bookmarkStart w:id="112" w:name="_Toc83206208"/>
      <w:bookmarkStart w:id="113" w:name="_Ref105415712"/>
      <w:r w:rsidRPr="000D3B3F">
        <w:rPr>
          <w:rFonts w:cs="Arial"/>
        </w:rPr>
        <w:t>Mercury</w:t>
      </w:r>
      <w:bookmarkEnd w:id="112"/>
      <w:bookmarkEnd w:id="113"/>
    </w:p>
    <w:p w14:paraId="1CF1209C" w14:textId="77777777" w:rsidR="00FE51FC" w:rsidRPr="000D3B3F" w:rsidRDefault="00FE51FC" w:rsidP="00F503EA">
      <w:pPr>
        <w:spacing w:line="240" w:lineRule="auto"/>
        <w:rPr>
          <w:rFonts w:ascii="Arial" w:hAnsi="Arial" w:cs="Arial"/>
          <w:color w:val="151515"/>
          <w:sz w:val="24"/>
          <w:szCs w:val="24"/>
        </w:rPr>
      </w:pPr>
      <w:r w:rsidRPr="000D3B3F">
        <w:rPr>
          <w:rFonts w:ascii="Arial" w:hAnsi="Arial" w:cs="Arial"/>
          <w:color w:val="151515"/>
          <w:sz w:val="24"/>
          <w:szCs w:val="24"/>
        </w:rPr>
        <w:t xml:space="preserve">Freshwater and marine water criteria for metals are expressed in terms of the dissolved metal in the water column. </w:t>
      </w:r>
    </w:p>
    <w:p w14:paraId="697CC8FA" w14:textId="7E0056B1" w:rsidR="00FE51FC" w:rsidRPr="000D3B3F" w:rsidRDefault="00FE51FC" w:rsidP="00F503EA">
      <w:pPr>
        <w:spacing w:after="120" w:line="240" w:lineRule="auto"/>
        <w:rPr>
          <w:rFonts w:ascii="Arial" w:eastAsia="Times New Roman" w:hAnsi="Arial" w:cs="Arial"/>
          <w:sz w:val="24"/>
          <w:szCs w:val="24"/>
        </w:rPr>
      </w:pPr>
      <w:r w:rsidRPr="000D3B3F">
        <w:rPr>
          <w:rFonts w:ascii="Arial" w:eastAsia="Times New Roman" w:hAnsi="Arial" w:cs="Arial"/>
          <w:sz w:val="24"/>
          <w:szCs w:val="24"/>
        </w:rPr>
        <w:t>Freshwater Acute Criterion (CMC)</w:t>
      </w:r>
      <w:r w:rsidR="003A7C03" w:rsidRPr="000D3B3F">
        <w:rPr>
          <w:rFonts w:ascii="Arial" w:eastAsia="Times New Roman" w:hAnsi="Arial" w:cs="Arial"/>
          <w:sz w:val="24"/>
          <w:szCs w:val="24"/>
        </w:rPr>
        <w:t xml:space="preserve"> (μg/L)</w:t>
      </w:r>
      <w:r w:rsidRPr="000D3B3F">
        <w:rPr>
          <w:rFonts w:ascii="Arial" w:eastAsia="Times New Roman" w:hAnsi="Arial" w:cs="Arial"/>
          <w:sz w:val="24"/>
          <w:szCs w:val="24"/>
        </w:rPr>
        <w:t xml:space="preserve">: 1.4 </w:t>
      </w:r>
    </w:p>
    <w:p w14:paraId="73370385" w14:textId="07BABF96" w:rsidR="00FE51FC" w:rsidRPr="000D3B3F" w:rsidRDefault="00FE51FC" w:rsidP="00F503EA">
      <w:pPr>
        <w:spacing w:after="120" w:line="240" w:lineRule="auto"/>
        <w:rPr>
          <w:rFonts w:ascii="Arial" w:eastAsia="Times New Roman" w:hAnsi="Arial" w:cs="Arial"/>
          <w:sz w:val="24"/>
          <w:szCs w:val="24"/>
        </w:rPr>
      </w:pPr>
      <w:r w:rsidRPr="000D3B3F">
        <w:rPr>
          <w:rFonts w:ascii="Arial" w:eastAsia="Times New Roman" w:hAnsi="Arial" w:cs="Arial"/>
          <w:sz w:val="24"/>
          <w:szCs w:val="24"/>
        </w:rPr>
        <w:t>Freshwater Chronic Criterion (CCC)</w:t>
      </w:r>
      <w:r w:rsidR="003A7C03" w:rsidRPr="000D3B3F">
        <w:rPr>
          <w:rFonts w:ascii="Arial" w:eastAsia="Times New Roman" w:hAnsi="Arial" w:cs="Arial"/>
          <w:sz w:val="24"/>
          <w:szCs w:val="24"/>
        </w:rPr>
        <w:t xml:space="preserve"> (μg/L)</w:t>
      </w:r>
      <w:r w:rsidRPr="000D3B3F">
        <w:rPr>
          <w:rFonts w:ascii="Arial" w:eastAsia="Times New Roman" w:hAnsi="Arial" w:cs="Arial"/>
          <w:sz w:val="24"/>
          <w:szCs w:val="24"/>
        </w:rPr>
        <w:t>: 0.012</w:t>
      </w:r>
    </w:p>
    <w:p w14:paraId="208F0A51" w14:textId="7A393F03" w:rsidR="00FE51FC" w:rsidRPr="000D3B3F" w:rsidRDefault="00FE51FC" w:rsidP="00F503EA">
      <w:pPr>
        <w:spacing w:after="120" w:line="240" w:lineRule="auto"/>
        <w:rPr>
          <w:rFonts w:ascii="Arial" w:eastAsia="Times New Roman" w:hAnsi="Arial" w:cs="Arial"/>
          <w:sz w:val="24"/>
          <w:szCs w:val="24"/>
        </w:rPr>
      </w:pPr>
      <w:r w:rsidRPr="000D3B3F">
        <w:rPr>
          <w:rFonts w:ascii="Arial" w:eastAsia="Times New Roman" w:hAnsi="Arial" w:cs="Arial"/>
          <w:sz w:val="24"/>
          <w:szCs w:val="24"/>
        </w:rPr>
        <w:t>Marine Acute Criterion (CMC)</w:t>
      </w:r>
      <w:r w:rsidR="003A7C03" w:rsidRPr="000D3B3F">
        <w:rPr>
          <w:rFonts w:ascii="Arial" w:eastAsia="Times New Roman" w:hAnsi="Arial" w:cs="Arial"/>
          <w:sz w:val="24"/>
          <w:szCs w:val="24"/>
        </w:rPr>
        <w:t xml:space="preserve"> (μg/L): 1.8</w:t>
      </w:r>
    </w:p>
    <w:p w14:paraId="2EDA4046" w14:textId="6C93DDD1" w:rsidR="00FE51FC" w:rsidRPr="000D3B3F" w:rsidRDefault="00FE51FC" w:rsidP="00F503EA">
      <w:pPr>
        <w:spacing w:line="240" w:lineRule="auto"/>
        <w:rPr>
          <w:rFonts w:ascii="Arial" w:hAnsi="Arial" w:cs="Arial"/>
          <w:sz w:val="24"/>
          <w:szCs w:val="24"/>
          <w:u w:val="single"/>
        </w:rPr>
      </w:pPr>
      <w:r w:rsidRPr="000D3B3F">
        <w:rPr>
          <w:rFonts w:ascii="Arial" w:eastAsia="Times New Roman" w:hAnsi="Arial" w:cs="Arial"/>
          <w:sz w:val="24"/>
          <w:szCs w:val="24"/>
        </w:rPr>
        <w:t>Marine Chronic Criterion (CCC)</w:t>
      </w:r>
      <w:r w:rsidR="003A7C03" w:rsidRPr="000D3B3F">
        <w:rPr>
          <w:rFonts w:ascii="Arial" w:eastAsia="Times New Roman" w:hAnsi="Arial" w:cs="Arial"/>
          <w:sz w:val="24"/>
          <w:szCs w:val="24"/>
        </w:rPr>
        <w:t xml:space="preserve"> (μg/L)</w:t>
      </w:r>
      <w:r w:rsidRPr="000D3B3F">
        <w:rPr>
          <w:rFonts w:ascii="Arial" w:eastAsia="Times New Roman" w:hAnsi="Arial" w:cs="Arial"/>
          <w:sz w:val="24"/>
          <w:szCs w:val="24"/>
        </w:rPr>
        <w:t>: 0.025</w:t>
      </w:r>
    </w:p>
    <w:p w14:paraId="4257BC5D" w14:textId="4E272967" w:rsidR="000865FB" w:rsidRPr="000D3B3F" w:rsidRDefault="6A3386E3" w:rsidP="004C5AA1">
      <w:pPr>
        <w:pStyle w:val="Heading1"/>
        <w:rPr>
          <w:rFonts w:cs="Arial"/>
          <w:b/>
        </w:rPr>
      </w:pPr>
      <w:bookmarkStart w:id="114" w:name="_Ref49505435"/>
      <w:bookmarkStart w:id="115" w:name="_Toc83206209"/>
      <w:r w:rsidRPr="000D3B3F">
        <w:rPr>
          <w:rFonts w:cs="Arial"/>
        </w:rPr>
        <w:t>Copper</w:t>
      </w:r>
      <w:bookmarkEnd w:id="114"/>
      <w:bookmarkEnd w:id="115"/>
    </w:p>
    <w:p w14:paraId="3C9C5806" w14:textId="1E21CFCB" w:rsidR="00EB6D64" w:rsidRPr="000D3B3F" w:rsidRDefault="6339BBCE" w:rsidP="5B9D0B2D">
      <w:pPr>
        <w:pStyle w:val="ListParagraph"/>
        <w:numPr>
          <w:ilvl w:val="1"/>
          <w:numId w:val="1"/>
        </w:numPr>
        <w:spacing w:line="240" w:lineRule="auto"/>
        <w:rPr>
          <w:rFonts w:eastAsia="Times New Roman" w:cs="Arial"/>
          <w:szCs w:val="24"/>
        </w:rPr>
      </w:pPr>
      <w:r w:rsidRPr="000D3B3F">
        <w:rPr>
          <w:rFonts w:eastAsia="Times New Roman" w:cs="Arial"/>
          <w:szCs w:val="24"/>
        </w:rPr>
        <w:t xml:space="preserve">The freshwater criterion for copper is a function of the concentration of ions, alkalinity, organic carbon, pH and temperature in the water column. Acute (CMC) and chronic (CCC) freshwater copper criteria shall be developed using EPA’s 2007 </w:t>
      </w:r>
      <w:r w:rsidRPr="000D3B3F">
        <w:rPr>
          <w:rFonts w:eastAsia="Times New Roman" w:cs="Arial"/>
          <w:i/>
          <w:iCs/>
          <w:szCs w:val="24"/>
        </w:rPr>
        <w:t xml:space="preserve">Aquatic Life Ambient Freshwater Quality Criteria—Copper </w:t>
      </w:r>
      <w:r w:rsidRPr="000D3B3F">
        <w:rPr>
          <w:rFonts w:eastAsia="Times New Roman" w:cs="Arial"/>
          <w:szCs w:val="24"/>
        </w:rPr>
        <w:t>(EPA–822–R–07–001), which inco</w:t>
      </w:r>
      <w:r w:rsidR="24414A9C" w:rsidRPr="000D3B3F">
        <w:rPr>
          <w:rFonts w:eastAsia="Times New Roman" w:cs="Arial"/>
          <w:szCs w:val="24"/>
        </w:rPr>
        <w:t>rporates the use of the copper Biotic Ligand M</w:t>
      </w:r>
      <w:r w:rsidRPr="000D3B3F">
        <w:rPr>
          <w:rFonts w:eastAsia="Times New Roman" w:cs="Arial"/>
          <w:szCs w:val="24"/>
        </w:rPr>
        <w:t xml:space="preserve">odel (BLM). </w:t>
      </w:r>
    </w:p>
    <w:p w14:paraId="0DA86A4C" w14:textId="77777777" w:rsidR="00155910" w:rsidRPr="000D3B3F" w:rsidRDefault="00155910" w:rsidP="00155910">
      <w:pPr>
        <w:pStyle w:val="ListParagraph"/>
        <w:spacing w:line="240" w:lineRule="auto"/>
        <w:ind w:left="0"/>
        <w:rPr>
          <w:rFonts w:eastAsia="Times New Roman" w:cs="Arial"/>
          <w:szCs w:val="24"/>
        </w:rPr>
      </w:pPr>
    </w:p>
    <w:p w14:paraId="315C2DFF" w14:textId="5C3DC60A" w:rsidR="00155910" w:rsidRPr="000D3B3F" w:rsidRDefault="4B4217E2" w:rsidP="5B9D0B2D">
      <w:pPr>
        <w:pStyle w:val="ListParagraph"/>
        <w:numPr>
          <w:ilvl w:val="1"/>
          <w:numId w:val="1"/>
        </w:numPr>
        <w:spacing w:line="240" w:lineRule="auto"/>
        <w:rPr>
          <w:rFonts w:eastAsia="Times New Roman" w:cs="Arial"/>
          <w:szCs w:val="24"/>
        </w:rPr>
      </w:pPr>
      <w:r w:rsidRPr="000D3B3F">
        <w:rPr>
          <w:rFonts w:eastAsia="Times New Roman" w:cs="Arial"/>
          <w:szCs w:val="24"/>
        </w:rPr>
        <w:t xml:space="preserve">The CMC is the highest allowable one-hour average instream concentration of </w:t>
      </w:r>
      <w:r w:rsidR="017A8F96" w:rsidRPr="000D3B3F">
        <w:rPr>
          <w:rFonts w:eastAsia="Times New Roman" w:cs="Arial"/>
          <w:szCs w:val="24"/>
        </w:rPr>
        <w:t xml:space="preserve">dissolved </w:t>
      </w:r>
      <w:r w:rsidRPr="000D3B3F">
        <w:rPr>
          <w:rFonts w:eastAsia="Times New Roman" w:cs="Arial"/>
          <w:szCs w:val="24"/>
        </w:rPr>
        <w:t>copper. The CMC is not to be exceeded more than once every three years.</w:t>
      </w:r>
    </w:p>
    <w:p w14:paraId="2CDCE579" w14:textId="77777777" w:rsidR="00155910" w:rsidRPr="000D3B3F" w:rsidRDefault="00155910" w:rsidP="00155910">
      <w:pPr>
        <w:pStyle w:val="ListParagraph"/>
        <w:spacing w:line="240" w:lineRule="auto"/>
        <w:ind w:left="0"/>
        <w:rPr>
          <w:rFonts w:eastAsia="Times New Roman" w:cs="Arial"/>
          <w:szCs w:val="24"/>
        </w:rPr>
      </w:pPr>
    </w:p>
    <w:p w14:paraId="44234606" w14:textId="7D0E9E50" w:rsidR="00EB6D64" w:rsidRPr="000D3B3F" w:rsidRDefault="4B4217E2" w:rsidP="5B9D0B2D">
      <w:pPr>
        <w:pStyle w:val="ListParagraph"/>
        <w:numPr>
          <w:ilvl w:val="1"/>
          <w:numId w:val="1"/>
        </w:numPr>
        <w:spacing w:line="240" w:lineRule="auto"/>
        <w:rPr>
          <w:rFonts w:eastAsia="Times New Roman" w:cs="Arial"/>
          <w:szCs w:val="24"/>
        </w:rPr>
      </w:pPr>
      <w:r w:rsidRPr="000D3B3F">
        <w:rPr>
          <w:rFonts w:eastAsia="Times New Roman" w:cs="Arial"/>
          <w:szCs w:val="24"/>
        </w:rPr>
        <w:lastRenderedPageBreak/>
        <w:t xml:space="preserve">The CCC is the highest allowable four-day average instream concentration of </w:t>
      </w:r>
      <w:r w:rsidR="017A8F96" w:rsidRPr="000D3B3F">
        <w:rPr>
          <w:rFonts w:eastAsia="Times New Roman" w:cs="Arial"/>
          <w:szCs w:val="24"/>
        </w:rPr>
        <w:t xml:space="preserve">dissolved </w:t>
      </w:r>
      <w:r w:rsidRPr="000D3B3F">
        <w:rPr>
          <w:rFonts w:eastAsia="Times New Roman" w:cs="Arial"/>
          <w:szCs w:val="24"/>
        </w:rPr>
        <w:t>copper. The CCC is not to be exceeded more than once every three years.</w:t>
      </w:r>
    </w:p>
    <w:p w14:paraId="1D06D910" w14:textId="77777777" w:rsidR="00155910" w:rsidRPr="000D3B3F" w:rsidRDefault="00155910" w:rsidP="00155910">
      <w:pPr>
        <w:pStyle w:val="ListParagraph"/>
        <w:spacing w:line="240" w:lineRule="auto"/>
        <w:ind w:left="0"/>
        <w:rPr>
          <w:rFonts w:eastAsia="Times New Roman" w:cs="Arial"/>
          <w:szCs w:val="24"/>
        </w:rPr>
      </w:pPr>
    </w:p>
    <w:p w14:paraId="11FFD3F7" w14:textId="0343C3B1" w:rsidR="00FE51FC" w:rsidRPr="000D3B3F" w:rsidRDefault="6339BBCE" w:rsidP="4C04B004">
      <w:pPr>
        <w:pStyle w:val="ListParagraph"/>
        <w:numPr>
          <w:ilvl w:val="1"/>
          <w:numId w:val="1"/>
        </w:numPr>
        <w:spacing w:line="240" w:lineRule="auto"/>
        <w:rPr>
          <w:rStyle w:val="FootnoteReference"/>
          <w:rFonts w:eastAsia="Times New Roman" w:cs="Arial"/>
          <w:szCs w:val="24"/>
        </w:rPr>
      </w:pPr>
      <w:r w:rsidRPr="000D3B3F">
        <w:rPr>
          <w:rFonts w:eastAsia="Times New Roman" w:cs="Arial"/>
          <w:szCs w:val="24"/>
        </w:rPr>
        <w:t xml:space="preserve">Where sufficiently representative ambient data for dissolved organic carbon (DOC), calcium, magnesium, sodium, potassium, sulfate, chloride, or alkalinity are not available, the Tribe shall </w:t>
      </w:r>
      <w:r w:rsidR="031B9C11" w:rsidRPr="000D3B3F">
        <w:rPr>
          <w:rFonts w:eastAsia="Times New Roman" w:cs="Arial"/>
          <w:szCs w:val="24"/>
        </w:rPr>
        <w:t xml:space="preserve">determine </w:t>
      </w:r>
      <w:r w:rsidR="06B754F4" w:rsidRPr="000D3B3F">
        <w:rPr>
          <w:rFonts w:eastAsia="Times New Roman" w:cs="Arial"/>
          <w:szCs w:val="24"/>
        </w:rPr>
        <w:t>an</w:t>
      </w:r>
      <w:r w:rsidR="031B9C11" w:rsidRPr="000D3B3F">
        <w:rPr>
          <w:rFonts w:eastAsia="Times New Roman" w:cs="Arial"/>
          <w:szCs w:val="24"/>
        </w:rPr>
        <w:t xml:space="preserve"> ecoregional default </w:t>
      </w:r>
      <w:r w:rsidR="06B754F4" w:rsidRPr="000D3B3F">
        <w:rPr>
          <w:rFonts w:eastAsia="Times New Roman" w:cs="Arial"/>
          <w:szCs w:val="24"/>
        </w:rPr>
        <w:t>using</w:t>
      </w:r>
      <w:r w:rsidR="031B9C11" w:rsidRPr="000D3B3F">
        <w:rPr>
          <w:rFonts w:eastAsia="Times New Roman" w:cs="Arial"/>
          <w:szCs w:val="24"/>
        </w:rPr>
        <w:t xml:space="preserve"> </w:t>
      </w:r>
      <w:r w:rsidR="074CE60C" w:rsidRPr="000D3B3F">
        <w:rPr>
          <w:rFonts w:eastAsia="Times New Roman" w:cs="Arial"/>
          <w:szCs w:val="24"/>
        </w:rPr>
        <w:t xml:space="preserve">10th percentile values from </w:t>
      </w:r>
      <w:r w:rsidR="031B9C11" w:rsidRPr="000D3B3F">
        <w:rPr>
          <w:rFonts w:eastAsia="Times New Roman" w:cs="Arial"/>
          <w:szCs w:val="24"/>
        </w:rPr>
        <w:t xml:space="preserve">the </w:t>
      </w:r>
      <w:r w:rsidR="074CE60C" w:rsidRPr="000D3B3F">
        <w:rPr>
          <w:rFonts w:eastAsia="Times New Roman" w:cs="Arial"/>
          <w:szCs w:val="24"/>
        </w:rPr>
        <w:t>publicly available peer-reviewed datasets such as the US Geological Survey National Waters Information System (NWIS) and EPA’s Storage and Retrieval Data Warehouse.</w:t>
      </w:r>
      <w:r w:rsidRPr="000D3B3F">
        <w:rPr>
          <w:rFonts w:eastAsia="Times New Roman" w:cs="Arial"/>
          <w:szCs w:val="24"/>
        </w:rPr>
        <w:t xml:space="preserve"> </w:t>
      </w:r>
    </w:p>
    <w:p w14:paraId="748C00EE" w14:textId="77777777" w:rsidR="00EC14F5" w:rsidRPr="000D3B3F" w:rsidRDefault="00EC14F5" w:rsidP="5378193B">
      <w:pPr>
        <w:pStyle w:val="ListParagraph"/>
        <w:rPr>
          <w:rFonts w:eastAsia="Times New Roman" w:cs="Arial"/>
          <w:szCs w:val="24"/>
        </w:rPr>
      </w:pPr>
    </w:p>
    <w:p w14:paraId="3DE77BFA" w14:textId="54B273A1" w:rsidR="00EC14F5" w:rsidRPr="000D3B3F" w:rsidRDefault="6422BA20" w:rsidP="5B9D0B2D">
      <w:pPr>
        <w:pStyle w:val="ListParagraph"/>
        <w:numPr>
          <w:ilvl w:val="1"/>
          <w:numId w:val="1"/>
        </w:numPr>
        <w:spacing w:line="240" w:lineRule="auto"/>
        <w:rPr>
          <w:rFonts w:eastAsia="Times New Roman" w:cs="Arial"/>
          <w:szCs w:val="24"/>
        </w:rPr>
      </w:pPr>
      <w:r w:rsidRPr="000D3B3F">
        <w:rPr>
          <w:rFonts w:eastAsia="Times New Roman" w:cs="Arial"/>
          <w:szCs w:val="24"/>
        </w:rPr>
        <w:t>To apply the copper criteria for Clean Water Act purposes, criteria values based on ambient water chemistry conditions must protect the water body over the full range of variability, including during conditions when copper is most toxic. A minimum number of 24 samples over two years, reflecting intra-annual or seasonal flow and spatial variability related water quality variability, must be collected. If inter-annual variability in water quality occurs regularly, the monitoring plan shall reflect these characteristics.</w:t>
      </w:r>
    </w:p>
    <w:p w14:paraId="6C7AC314" w14:textId="7CE32BD9" w:rsidR="00155910" w:rsidRPr="000D3B3F" w:rsidRDefault="00155910" w:rsidP="00155910">
      <w:pPr>
        <w:pStyle w:val="ListParagraph"/>
        <w:spacing w:line="240" w:lineRule="auto"/>
        <w:ind w:left="0"/>
        <w:rPr>
          <w:rFonts w:eastAsia="Times New Roman" w:cs="Arial"/>
          <w:szCs w:val="24"/>
        </w:rPr>
      </w:pPr>
    </w:p>
    <w:p w14:paraId="059FFDE3" w14:textId="36BCC396" w:rsidR="00F313FA" w:rsidRPr="000D3B3F" w:rsidRDefault="3AD820E0" w:rsidP="5B9D0B2D">
      <w:pPr>
        <w:pStyle w:val="ListParagraph"/>
        <w:numPr>
          <w:ilvl w:val="1"/>
          <w:numId w:val="1"/>
        </w:numPr>
        <w:spacing w:line="240" w:lineRule="auto"/>
        <w:rPr>
          <w:rFonts w:eastAsia="Times New Roman" w:cs="Arial"/>
          <w:szCs w:val="24"/>
        </w:rPr>
      </w:pPr>
      <w:r w:rsidRPr="000D3B3F">
        <w:rPr>
          <w:rFonts w:eastAsia="Times New Roman" w:cs="Arial"/>
          <w:szCs w:val="24"/>
        </w:rPr>
        <w:t>All BLM criteria shall be made available on the Tribe's website.</w:t>
      </w:r>
    </w:p>
    <w:p w14:paraId="1E735BD0" w14:textId="77777777" w:rsidR="00FE51FC" w:rsidRPr="000D3B3F" w:rsidRDefault="00FE51FC" w:rsidP="00F503EA">
      <w:pPr>
        <w:spacing w:after="0" w:line="240" w:lineRule="auto"/>
        <w:rPr>
          <w:rFonts w:ascii="Arial" w:eastAsia="Times New Roman" w:hAnsi="Arial" w:cs="Arial"/>
          <w:sz w:val="24"/>
          <w:szCs w:val="24"/>
          <w:highlight w:val="yellow"/>
        </w:rPr>
      </w:pPr>
    </w:p>
    <w:p w14:paraId="4A95ED10" w14:textId="32656FFD" w:rsidR="00FE51FC" w:rsidRPr="000D3B3F" w:rsidRDefault="6339BBCE" w:rsidP="4C04B004">
      <w:pPr>
        <w:pStyle w:val="ListParagraph"/>
        <w:numPr>
          <w:ilvl w:val="1"/>
          <w:numId w:val="1"/>
        </w:numPr>
        <w:spacing w:after="0" w:line="240" w:lineRule="auto"/>
        <w:rPr>
          <w:rStyle w:val="FootnoteReference"/>
          <w:rFonts w:eastAsia="Times New Roman" w:cs="Arial"/>
          <w:szCs w:val="24"/>
        </w:rPr>
      </w:pPr>
      <w:r w:rsidRPr="000D3B3F">
        <w:rPr>
          <w:rFonts w:eastAsia="Times New Roman" w:cs="Arial"/>
          <w:szCs w:val="24"/>
        </w:rPr>
        <w:t>Copper Aquatic Life Criteria for Marine Waters</w:t>
      </w:r>
      <w:r w:rsidR="23086A81" w:rsidRPr="000D3B3F">
        <w:rPr>
          <w:rFonts w:eastAsia="Times New Roman" w:cs="Arial"/>
          <w:szCs w:val="24"/>
        </w:rPr>
        <w:t>.</w:t>
      </w:r>
    </w:p>
    <w:p w14:paraId="32BFC39F" w14:textId="77777777" w:rsidR="006F1400" w:rsidRPr="000D3B3F" w:rsidRDefault="006F1400" w:rsidP="00F503EA">
      <w:pPr>
        <w:spacing w:after="0" w:line="240" w:lineRule="auto"/>
        <w:rPr>
          <w:rFonts w:ascii="Arial" w:eastAsia="Times New Roman" w:hAnsi="Arial" w:cs="Arial"/>
          <w:sz w:val="24"/>
          <w:szCs w:val="24"/>
        </w:rPr>
      </w:pPr>
    </w:p>
    <w:p w14:paraId="51FC7856" w14:textId="77777777" w:rsidR="006F1400" w:rsidRPr="000D3B3F" w:rsidRDefault="00FE51FC" w:rsidP="006F1400">
      <w:pPr>
        <w:spacing w:after="0" w:line="240" w:lineRule="auto"/>
        <w:rPr>
          <w:rFonts w:ascii="Arial" w:hAnsi="Arial" w:cs="Arial"/>
          <w:spacing w:val="2"/>
          <w:sz w:val="24"/>
          <w:szCs w:val="24"/>
        </w:rPr>
      </w:pPr>
      <w:r w:rsidRPr="000D3B3F">
        <w:rPr>
          <w:rFonts w:ascii="Arial" w:eastAsia="Times New Roman" w:hAnsi="Arial" w:cs="Arial"/>
          <w:sz w:val="24"/>
          <w:szCs w:val="24"/>
        </w:rPr>
        <w:t>The value</w:t>
      </w:r>
      <w:r w:rsidRPr="000D3B3F">
        <w:rPr>
          <w:rFonts w:ascii="Arial" w:hAnsi="Arial" w:cs="Arial"/>
          <w:spacing w:val="2"/>
          <w:sz w:val="24"/>
          <w:szCs w:val="24"/>
        </w:rPr>
        <w:t xml:space="preserve"> is expressed </w:t>
      </w:r>
      <w:r w:rsidR="00E85077" w:rsidRPr="000D3B3F">
        <w:rPr>
          <w:rFonts w:ascii="Arial" w:hAnsi="Arial" w:cs="Arial"/>
          <w:spacing w:val="2"/>
          <w:sz w:val="24"/>
          <w:szCs w:val="24"/>
        </w:rPr>
        <w:t>in terms of dissolved</w:t>
      </w:r>
      <w:r w:rsidRPr="000D3B3F">
        <w:rPr>
          <w:rFonts w:ascii="Arial" w:hAnsi="Arial" w:cs="Arial"/>
          <w:spacing w:val="2"/>
          <w:sz w:val="24"/>
          <w:szCs w:val="24"/>
        </w:rPr>
        <w:t xml:space="preserve"> conc</w:t>
      </w:r>
      <w:r w:rsidR="006F1400" w:rsidRPr="000D3B3F">
        <w:rPr>
          <w:rFonts w:ascii="Arial" w:hAnsi="Arial" w:cs="Arial"/>
          <w:spacing w:val="2"/>
          <w:sz w:val="24"/>
          <w:szCs w:val="24"/>
        </w:rPr>
        <w:t>entrations in the water column:</w:t>
      </w:r>
    </w:p>
    <w:p w14:paraId="482C7426" w14:textId="4704BC72" w:rsidR="00FE51FC" w:rsidRPr="000D3B3F" w:rsidRDefault="00FE51FC" w:rsidP="006F1400">
      <w:pPr>
        <w:spacing w:after="0" w:line="240" w:lineRule="auto"/>
        <w:rPr>
          <w:rFonts w:ascii="Arial" w:hAnsi="Arial" w:cs="Arial"/>
          <w:spacing w:val="2"/>
          <w:sz w:val="24"/>
          <w:szCs w:val="24"/>
        </w:rPr>
      </w:pPr>
      <w:r w:rsidRPr="000D3B3F">
        <w:rPr>
          <w:rFonts w:ascii="Arial" w:eastAsia="Times New Roman" w:hAnsi="Arial" w:cs="Arial"/>
          <w:sz w:val="24"/>
          <w:szCs w:val="24"/>
        </w:rPr>
        <w:t>Marine Acute Criterion (CMC)</w:t>
      </w:r>
      <w:r w:rsidR="003A7C03" w:rsidRPr="000D3B3F">
        <w:rPr>
          <w:rFonts w:ascii="Arial" w:eastAsia="Times New Roman" w:hAnsi="Arial" w:cs="Arial"/>
          <w:sz w:val="24"/>
          <w:szCs w:val="24"/>
        </w:rPr>
        <w:t xml:space="preserve"> (μg/L): 4.8 </w:t>
      </w:r>
    </w:p>
    <w:p w14:paraId="76CFB01E" w14:textId="1105224D" w:rsidR="00FE51FC" w:rsidRPr="000D3B3F" w:rsidRDefault="69E29437" w:rsidP="00A5727F">
      <w:pPr>
        <w:spacing w:after="0" w:line="240" w:lineRule="auto"/>
        <w:rPr>
          <w:rFonts w:ascii="Arial" w:eastAsia="Times New Roman" w:hAnsi="Arial" w:cs="Arial"/>
          <w:sz w:val="24"/>
          <w:szCs w:val="24"/>
        </w:rPr>
      </w:pPr>
      <w:r w:rsidRPr="000D3B3F">
        <w:rPr>
          <w:rFonts w:ascii="Arial" w:eastAsia="Times New Roman" w:hAnsi="Arial" w:cs="Arial"/>
          <w:sz w:val="24"/>
          <w:szCs w:val="24"/>
        </w:rPr>
        <w:t xml:space="preserve">Marine Chronic </w:t>
      </w:r>
      <w:r w:rsidR="76FC4B08" w:rsidRPr="000D3B3F">
        <w:rPr>
          <w:rFonts w:ascii="Arial" w:eastAsia="Times New Roman" w:hAnsi="Arial" w:cs="Arial"/>
          <w:sz w:val="24"/>
          <w:szCs w:val="24"/>
        </w:rPr>
        <w:t>Criterion (CCC)</w:t>
      </w:r>
      <w:r w:rsidR="100EA45D" w:rsidRPr="000D3B3F">
        <w:rPr>
          <w:rFonts w:ascii="Arial" w:eastAsia="Times New Roman" w:hAnsi="Arial" w:cs="Arial"/>
          <w:sz w:val="24"/>
          <w:szCs w:val="24"/>
        </w:rPr>
        <w:t xml:space="preserve"> (μg/L): 3.1 </w:t>
      </w:r>
    </w:p>
    <w:p w14:paraId="313A915D" w14:textId="77777777" w:rsidR="00A5727F" w:rsidRPr="000D3B3F" w:rsidRDefault="00A5727F" w:rsidP="00A5727F">
      <w:pPr>
        <w:spacing w:after="0" w:line="240" w:lineRule="auto"/>
        <w:rPr>
          <w:rFonts w:ascii="Arial" w:hAnsi="Arial" w:cs="Arial"/>
          <w:sz w:val="24"/>
          <w:szCs w:val="24"/>
        </w:rPr>
      </w:pPr>
    </w:p>
    <w:p w14:paraId="146790AB" w14:textId="0E7473C0" w:rsidR="00DB1CD7" w:rsidRPr="000D3B3F" w:rsidRDefault="6A3386E3" w:rsidP="004C5AA1">
      <w:pPr>
        <w:pStyle w:val="Heading1"/>
        <w:rPr>
          <w:rFonts w:cs="Arial"/>
          <w:b/>
        </w:rPr>
      </w:pPr>
      <w:bookmarkStart w:id="116" w:name="_Ref49505508"/>
      <w:bookmarkStart w:id="117" w:name="_Toc83206210"/>
      <w:r w:rsidRPr="000D3B3F">
        <w:rPr>
          <w:rFonts w:cs="Arial"/>
        </w:rPr>
        <w:t>Pentachlorophenol</w:t>
      </w:r>
      <w:bookmarkEnd w:id="116"/>
      <w:bookmarkEnd w:id="117"/>
    </w:p>
    <w:p w14:paraId="45CA7F65" w14:textId="417A64A5" w:rsidR="00DB1CD7" w:rsidRPr="000D3B3F" w:rsidRDefault="00DB1CD7" w:rsidP="00F503EA">
      <w:pPr>
        <w:spacing w:line="240" w:lineRule="auto"/>
        <w:rPr>
          <w:rFonts w:ascii="Arial" w:hAnsi="Arial" w:cs="Arial"/>
          <w:sz w:val="24"/>
          <w:szCs w:val="24"/>
        </w:rPr>
      </w:pPr>
      <w:r w:rsidRPr="000D3B3F">
        <w:rPr>
          <w:rFonts w:ascii="Arial" w:hAnsi="Arial" w:cs="Arial"/>
          <w:sz w:val="24"/>
          <w:szCs w:val="24"/>
        </w:rPr>
        <w:t>Freshwater aquatic life values for pentachlorophenol are expressed as a function of pH, formulated below:</w:t>
      </w:r>
    </w:p>
    <w:p w14:paraId="04861951" w14:textId="77777777" w:rsidR="00DB1CD7" w:rsidRPr="000D3B3F" w:rsidRDefault="00DB1CD7" w:rsidP="00F503EA">
      <w:pPr>
        <w:spacing w:line="240" w:lineRule="auto"/>
        <w:jc w:val="center"/>
        <w:rPr>
          <w:rFonts w:ascii="Arial" w:hAnsi="Arial" w:cs="Arial"/>
          <w:sz w:val="24"/>
          <w:szCs w:val="24"/>
          <w:vertAlign w:val="superscript"/>
        </w:rPr>
      </w:pPr>
      <w:r w:rsidRPr="000D3B3F">
        <w:rPr>
          <w:rFonts w:ascii="Arial" w:hAnsi="Arial" w:cs="Arial"/>
          <w:sz w:val="24"/>
          <w:szCs w:val="24"/>
        </w:rPr>
        <w:t xml:space="preserve">CMC = e </w:t>
      </w:r>
      <w:r w:rsidRPr="000D3B3F">
        <w:rPr>
          <w:rFonts w:ascii="Arial" w:hAnsi="Arial" w:cs="Arial"/>
          <w:sz w:val="24"/>
          <w:szCs w:val="24"/>
          <w:vertAlign w:val="superscript"/>
        </w:rPr>
        <w:t>1.005 (pH) – 4.869</w:t>
      </w:r>
      <w:r w:rsidRPr="000D3B3F">
        <w:rPr>
          <w:rFonts w:ascii="Arial" w:hAnsi="Arial" w:cs="Arial"/>
          <w:sz w:val="24"/>
          <w:szCs w:val="24"/>
        </w:rPr>
        <w:t xml:space="preserve">, CCC = e </w:t>
      </w:r>
      <w:r w:rsidRPr="000D3B3F">
        <w:rPr>
          <w:rFonts w:ascii="Arial" w:hAnsi="Arial" w:cs="Arial"/>
          <w:sz w:val="24"/>
          <w:szCs w:val="24"/>
          <w:vertAlign w:val="superscript"/>
        </w:rPr>
        <w:t>1.005(pH) – 5.134</w:t>
      </w:r>
    </w:p>
    <w:p w14:paraId="1FB596D1" w14:textId="6278C84E" w:rsidR="00DB1CD7" w:rsidRPr="000D3B3F" w:rsidRDefault="23051C81" w:rsidP="4C04B004">
      <w:pPr>
        <w:spacing w:line="240" w:lineRule="auto"/>
        <w:rPr>
          <w:rStyle w:val="FootnoteReference"/>
          <w:rFonts w:ascii="Arial" w:eastAsia="Times New Roman" w:hAnsi="Arial" w:cs="Arial"/>
          <w:sz w:val="24"/>
          <w:szCs w:val="24"/>
        </w:rPr>
      </w:pPr>
      <w:r w:rsidRPr="000D3B3F">
        <w:rPr>
          <w:rFonts w:ascii="Arial" w:eastAsia="Times New Roman" w:hAnsi="Arial" w:cs="Arial"/>
          <w:sz w:val="24"/>
          <w:szCs w:val="24"/>
        </w:rPr>
        <w:t xml:space="preserve">This is </w:t>
      </w:r>
      <w:r w:rsidR="5200E088" w:rsidRPr="000D3B3F">
        <w:rPr>
          <w:rFonts w:ascii="Arial" w:eastAsia="Times New Roman" w:hAnsi="Arial" w:cs="Arial"/>
          <w:sz w:val="24"/>
          <w:szCs w:val="24"/>
        </w:rPr>
        <w:t>alternatively notated</w:t>
      </w:r>
      <w:r w:rsidR="00E643D6" w:rsidRPr="000D3B3F">
        <w:rPr>
          <w:rFonts w:ascii="Arial" w:eastAsia="Times New Roman" w:hAnsi="Arial" w:cs="Arial"/>
          <w:sz w:val="24"/>
          <w:szCs w:val="24"/>
        </w:rPr>
        <w:t xml:space="preserve"> </w:t>
      </w:r>
      <w:r w:rsidRPr="000D3B3F">
        <w:rPr>
          <w:rFonts w:ascii="Arial" w:eastAsia="Times New Roman" w:hAnsi="Arial" w:cs="Arial"/>
          <w:sz w:val="24"/>
          <w:szCs w:val="24"/>
        </w:rPr>
        <w:t>as: CMC=(exp(1.005(pH)-4.869); CCC=exp(1.005(pH)-5.134)</w:t>
      </w:r>
    </w:p>
    <w:p w14:paraId="3E161627" w14:textId="1559A3AC" w:rsidR="000865FB" w:rsidRPr="000D3B3F" w:rsidRDefault="6A3386E3" w:rsidP="004C5AA1">
      <w:pPr>
        <w:pStyle w:val="Heading1"/>
        <w:rPr>
          <w:rFonts w:cs="Arial"/>
          <w:b/>
        </w:rPr>
      </w:pPr>
      <w:bookmarkStart w:id="118" w:name="_Ref49505517"/>
      <w:bookmarkStart w:id="119" w:name="_Toc83206211"/>
      <w:r w:rsidRPr="000D3B3F">
        <w:rPr>
          <w:rFonts w:cs="Arial"/>
        </w:rPr>
        <w:t>Selenium</w:t>
      </w:r>
      <w:bookmarkEnd w:id="118"/>
      <w:bookmarkEnd w:id="119"/>
    </w:p>
    <w:p w14:paraId="47F684F7" w14:textId="77777777" w:rsidR="00DB1CD7" w:rsidRPr="000D3B3F" w:rsidRDefault="23051C81" w:rsidP="5B9D0B2D">
      <w:pPr>
        <w:pStyle w:val="ListParagraph"/>
        <w:numPr>
          <w:ilvl w:val="1"/>
          <w:numId w:val="1"/>
        </w:numPr>
        <w:spacing w:line="240" w:lineRule="auto"/>
        <w:rPr>
          <w:rFonts w:cs="Arial"/>
          <w:szCs w:val="24"/>
        </w:rPr>
      </w:pPr>
      <w:r w:rsidRPr="000D3B3F">
        <w:rPr>
          <w:rFonts w:cs="Arial"/>
          <w:szCs w:val="24"/>
        </w:rPr>
        <w:t>Selenium Aquatic Life Criteria for Fresh Waters</w:t>
      </w:r>
    </w:p>
    <w:p w14:paraId="6D37C0B7" w14:textId="6F4BE918" w:rsidR="00DB1CD7" w:rsidRPr="000D3B3F" w:rsidRDefault="00DB1CD7" w:rsidP="00A5727F">
      <w:pPr>
        <w:spacing w:line="240" w:lineRule="auto"/>
        <w:rPr>
          <w:rFonts w:ascii="Arial" w:hAnsi="Arial" w:cs="Arial"/>
          <w:sz w:val="24"/>
          <w:szCs w:val="24"/>
        </w:rPr>
      </w:pPr>
      <w:r w:rsidRPr="000D3B3F">
        <w:rPr>
          <w:rFonts w:ascii="Arial" w:hAnsi="Arial" w:cs="Arial"/>
          <w:sz w:val="24"/>
          <w:szCs w:val="24"/>
        </w:rPr>
        <w:t xml:space="preserve">Selenium aquatic life criteria for fresh waters uses </w:t>
      </w:r>
      <w:r w:rsidR="000A5BC7" w:rsidRPr="000D3B3F">
        <w:rPr>
          <w:rFonts w:ascii="Arial" w:hAnsi="Arial" w:cs="Arial"/>
          <w:sz w:val="24"/>
          <w:szCs w:val="24"/>
        </w:rPr>
        <w:t>EPA</w:t>
      </w:r>
      <w:r w:rsidRPr="000D3B3F">
        <w:rPr>
          <w:rFonts w:ascii="Arial" w:hAnsi="Arial" w:cs="Arial"/>
          <w:sz w:val="24"/>
          <w:szCs w:val="24"/>
        </w:rPr>
        <w:t xml:space="preserve"> recommended criteria, based on </w:t>
      </w:r>
      <w:r w:rsidRPr="000D3B3F">
        <w:rPr>
          <w:rFonts w:ascii="Arial" w:hAnsi="Arial" w:cs="Arial"/>
          <w:i/>
          <w:sz w:val="24"/>
          <w:szCs w:val="24"/>
        </w:rPr>
        <w:t xml:space="preserve">Fact Sheet: Aquatic Life Ambient Water Quality Criterion for Selenium in Freshwater 2016 </w:t>
      </w:r>
      <w:r w:rsidRPr="000D3B3F">
        <w:rPr>
          <w:rFonts w:ascii="Arial" w:hAnsi="Arial" w:cs="Arial"/>
          <w:sz w:val="24"/>
          <w:szCs w:val="24"/>
        </w:rPr>
        <w:t xml:space="preserve">(EPA 822-F-16-005) and </w:t>
      </w:r>
      <w:r w:rsidRPr="000D3B3F">
        <w:rPr>
          <w:rFonts w:ascii="Arial" w:hAnsi="Arial" w:cs="Arial"/>
          <w:i/>
          <w:sz w:val="24"/>
          <w:szCs w:val="24"/>
        </w:rPr>
        <w:t>Aquatic Life Ambient Water Quality Criterion for Selenium – Freshwater 2016</w:t>
      </w:r>
      <w:r w:rsidRPr="000D3B3F">
        <w:rPr>
          <w:rFonts w:ascii="Arial" w:hAnsi="Arial" w:cs="Arial"/>
          <w:sz w:val="24"/>
          <w:szCs w:val="24"/>
        </w:rPr>
        <w:t xml:space="preserve"> </w:t>
      </w:r>
      <w:r w:rsidRPr="000D3B3F">
        <w:rPr>
          <w:rFonts w:ascii="Arial" w:eastAsia="Times New Roman" w:hAnsi="Arial" w:cs="Arial"/>
          <w:sz w:val="24"/>
          <w:szCs w:val="24"/>
        </w:rPr>
        <w:t>(EPA 822-R-16-006).</w:t>
      </w:r>
    </w:p>
    <w:p w14:paraId="5FE5F3B6" w14:textId="3A5C6CAE" w:rsidR="00AC3A9E" w:rsidRPr="000D3B3F" w:rsidRDefault="1C1AFD8C" w:rsidP="4C04B004">
      <w:pPr>
        <w:pStyle w:val="Heading3"/>
        <w:rPr>
          <w:rStyle w:val="FootnoteReference"/>
          <w:rFonts w:ascii="Arial" w:hAnsi="Arial" w:cs="Arial"/>
          <w:b w:val="0"/>
          <w:szCs w:val="24"/>
        </w:rPr>
      </w:pPr>
      <w:bookmarkStart w:id="120" w:name="_Toc83206212"/>
      <w:r w:rsidRPr="000D3B3F">
        <w:rPr>
          <w:rFonts w:ascii="Arial" w:hAnsi="Arial" w:cs="Arial"/>
          <w:b w:val="0"/>
          <w:szCs w:val="24"/>
        </w:rPr>
        <w:lastRenderedPageBreak/>
        <w:t xml:space="preserve">Table </w:t>
      </w:r>
      <w:r w:rsidR="002B7574" w:rsidRPr="000D3B3F">
        <w:rPr>
          <w:rFonts w:ascii="Arial" w:hAnsi="Arial" w:cs="Arial"/>
          <w:b w:val="0"/>
          <w:noProof/>
          <w:szCs w:val="24"/>
        </w:rPr>
        <w:fldChar w:fldCharType="begin"/>
      </w:r>
      <w:r w:rsidR="002B7574" w:rsidRPr="000D3B3F">
        <w:rPr>
          <w:rFonts w:ascii="Arial" w:hAnsi="Arial" w:cs="Arial"/>
          <w:b w:val="0"/>
          <w:noProof/>
          <w:szCs w:val="24"/>
        </w:rPr>
        <w:instrText xml:space="preserve"> SEQ Table \* ARABIC </w:instrText>
      </w:r>
      <w:r w:rsidR="002B7574" w:rsidRPr="000D3B3F">
        <w:rPr>
          <w:rFonts w:ascii="Arial" w:hAnsi="Arial" w:cs="Arial"/>
          <w:b w:val="0"/>
          <w:noProof/>
          <w:szCs w:val="24"/>
        </w:rPr>
        <w:fldChar w:fldCharType="separate"/>
      </w:r>
      <w:r w:rsidR="00CF3120">
        <w:rPr>
          <w:rFonts w:ascii="Arial" w:hAnsi="Arial" w:cs="Arial"/>
          <w:b w:val="0"/>
          <w:noProof/>
          <w:szCs w:val="24"/>
        </w:rPr>
        <w:t>5</w:t>
      </w:r>
      <w:r w:rsidR="002B7574" w:rsidRPr="000D3B3F">
        <w:rPr>
          <w:rFonts w:ascii="Arial" w:hAnsi="Arial" w:cs="Arial"/>
          <w:b w:val="0"/>
          <w:noProof/>
          <w:szCs w:val="24"/>
        </w:rPr>
        <w:fldChar w:fldCharType="end"/>
      </w:r>
      <w:r w:rsidRPr="000D3B3F">
        <w:rPr>
          <w:rFonts w:ascii="Arial" w:hAnsi="Arial" w:cs="Arial"/>
          <w:b w:val="0"/>
          <w:szCs w:val="24"/>
        </w:rPr>
        <w:t>: Selenium Aquatic Life Criteria for Fresh Water</w:t>
      </w:r>
      <w:bookmarkEnd w:id="120"/>
    </w:p>
    <w:tbl>
      <w:tblPr>
        <w:tblStyle w:val="TableGrid"/>
        <w:tblW w:w="10165" w:type="dxa"/>
        <w:tblLook w:val="04A0" w:firstRow="1" w:lastRow="0" w:firstColumn="1" w:lastColumn="0" w:noHBand="0" w:noVBand="1"/>
        <w:tblCaption w:val="Table 3. Selenium Aquatic Life Criteria for Fresh Waters."/>
      </w:tblPr>
      <w:tblGrid>
        <w:gridCol w:w="3308"/>
        <w:gridCol w:w="2330"/>
        <w:gridCol w:w="1799"/>
        <w:gridCol w:w="2728"/>
      </w:tblGrid>
      <w:tr w:rsidR="00DB1CD7" w:rsidRPr="000D3B3F" w14:paraId="5E31FFBE" w14:textId="77777777" w:rsidTr="001A1D28">
        <w:trPr>
          <w:tblHeader/>
        </w:trPr>
        <w:tc>
          <w:tcPr>
            <w:tcW w:w="3308" w:type="dxa"/>
            <w:shd w:val="clear" w:color="auto" w:fill="E7E6E6" w:themeFill="background2"/>
          </w:tcPr>
          <w:p w14:paraId="0EE91828"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Criterion Element</w:t>
            </w:r>
          </w:p>
        </w:tc>
        <w:tc>
          <w:tcPr>
            <w:tcW w:w="2330" w:type="dxa"/>
            <w:shd w:val="clear" w:color="auto" w:fill="E7E6E6" w:themeFill="background2"/>
          </w:tcPr>
          <w:p w14:paraId="1F506AC2"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Magnitude</w:t>
            </w:r>
          </w:p>
        </w:tc>
        <w:tc>
          <w:tcPr>
            <w:tcW w:w="1799" w:type="dxa"/>
            <w:shd w:val="clear" w:color="auto" w:fill="E7E6E6" w:themeFill="background2"/>
          </w:tcPr>
          <w:p w14:paraId="6B1C5F1A"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Duration</w:t>
            </w:r>
          </w:p>
        </w:tc>
        <w:tc>
          <w:tcPr>
            <w:tcW w:w="2728" w:type="dxa"/>
            <w:shd w:val="clear" w:color="auto" w:fill="E7E6E6" w:themeFill="background2"/>
          </w:tcPr>
          <w:p w14:paraId="3A79655A"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Frequency</w:t>
            </w:r>
          </w:p>
        </w:tc>
      </w:tr>
      <w:tr w:rsidR="00DB1CD7" w:rsidRPr="000D3B3F" w14:paraId="4DC85C91" w14:textId="77777777" w:rsidTr="001A1D28">
        <w:trPr>
          <w:trHeight w:val="458"/>
        </w:trPr>
        <w:tc>
          <w:tcPr>
            <w:tcW w:w="3308" w:type="dxa"/>
          </w:tcPr>
          <w:p w14:paraId="3F2CF1E4"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Fish Tissue</w:t>
            </w:r>
            <w:r w:rsidRPr="000D3B3F">
              <w:rPr>
                <w:rFonts w:ascii="Arial" w:eastAsia="Times New Roman" w:hAnsi="Arial" w:cs="Arial"/>
                <w:sz w:val="24"/>
                <w:szCs w:val="24"/>
                <w:vertAlign w:val="superscript"/>
              </w:rPr>
              <w:t>A</w:t>
            </w:r>
            <w:r w:rsidRPr="000D3B3F">
              <w:rPr>
                <w:rFonts w:ascii="Arial" w:eastAsia="Times New Roman" w:hAnsi="Arial" w:cs="Arial"/>
                <w:sz w:val="24"/>
                <w:szCs w:val="24"/>
              </w:rPr>
              <w:t xml:space="preserve"> (Egg-Ovary)</w:t>
            </w:r>
            <w:r w:rsidRPr="000D3B3F">
              <w:rPr>
                <w:rFonts w:ascii="Arial" w:eastAsia="Times New Roman" w:hAnsi="Arial" w:cs="Arial"/>
                <w:sz w:val="24"/>
                <w:szCs w:val="24"/>
                <w:vertAlign w:val="superscript"/>
              </w:rPr>
              <w:t>B</w:t>
            </w:r>
            <w:r w:rsidRPr="000D3B3F">
              <w:rPr>
                <w:rFonts w:ascii="Arial" w:eastAsia="Times New Roman" w:hAnsi="Arial" w:cs="Arial"/>
                <w:sz w:val="24"/>
                <w:szCs w:val="24"/>
              </w:rPr>
              <w:t xml:space="preserve"> </w:t>
            </w:r>
          </w:p>
        </w:tc>
        <w:tc>
          <w:tcPr>
            <w:tcW w:w="2330" w:type="dxa"/>
          </w:tcPr>
          <w:p w14:paraId="3A4897D0"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 xml:space="preserve">15.1 mg/kg dw </w:t>
            </w:r>
          </w:p>
        </w:tc>
        <w:tc>
          <w:tcPr>
            <w:tcW w:w="1799" w:type="dxa"/>
          </w:tcPr>
          <w:p w14:paraId="0DF4D431" w14:textId="77777777" w:rsidR="00DB1CD7" w:rsidRPr="000D3B3F" w:rsidRDefault="00DB1CD7" w:rsidP="00F503EA">
            <w:pPr>
              <w:rPr>
                <w:rFonts w:ascii="Arial" w:eastAsia="Times New Roman" w:hAnsi="Arial" w:cs="Arial"/>
                <w:sz w:val="24"/>
                <w:szCs w:val="24"/>
                <w:vertAlign w:val="superscript"/>
              </w:rPr>
            </w:pPr>
            <w:r w:rsidRPr="000D3B3F">
              <w:rPr>
                <w:rFonts w:ascii="Arial" w:eastAsia="Times New Roman" w:hAnsi="Arial" w:cs="Arial"/>
                <w:sz w:val="24"/>
                <w:szCs w:val="24"/>
              </w:rPr>
              <w:t>Instantaneous measurement</w:t>
            </w:r>
            <w:r w:rsidRPr="000D3B3F">
              <w:rPr>
                <w:rFonts w:ascii="Arial" w:eastAsia="Times New Roman" w:hAnsi="Arial" w:cs="Arial"/>
                <w:sz w:val="24"/>
                <w:szCs w:val="24"/>
                <w:vertAlign w:val="superscript"/>
              </w:rPr>
              <w:t>C</w:t>
            </w:r>
          </w:p>
        </w:tc>
        <w:tc>
          <w:tcPr>
            <w:tcW w:w="2728" w:type="dxa"/>
          </w:tcPr>
          <w:p w14:paraId="047D162D"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 xml:space="preserve">Not to be exceeded </w:t>
            </w:r>
          </w:p>
        </w:tc>
      </w:tr>
      <w:tr w:rsidR="00DB1CD7" w:rsidRPr="000D3B3F" w14:paraId="6F8B6E14" w14:textId="77777777" w:rsidTr="001A1D28">
        <w:tc>
          <w:tcPr>
            <w:tcW w:w="3308" w:type="dxa"/>
          </w:tcPr>
          <w:p w14:paraId="1A940490"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Fish Tissue</w:t>
            </w:r>
            <w:r w:rsidRPr="000D3B3F">
              <w:rPr>
                <w:rFonts w:ascii="Arial" w:eastAsia="Times New Roman" w:hAnsi="Arial" w:cs="Arial"/>
                <w:sz w:val="24"/>
                <w:szCs w:val="24"/>
                <w:vertAlign w:val="superscript"/>
              </w:rPr>
              <w:t>A</w:t>
            </w:r>
            <w:r w:rsidRPr="000D3B3F">
              <w:rPr>
                <w:rFonts w:ascii="Arial" w:eastAsia="Times New Roman" w:hAnsi="Arial" w:cs="Arial"/>
                <w:sz w:val="24"/>
                <w:szCs w:val="24"/>
              </w:rPr>
              <w:t xml:space="preserve"> </w:t>
            </w:r>
          </w:p>
          <w:p w14:paraId="3B7FD2A4"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(Whole Body or Muscle)</w:t>
            </w:r>
            <w:r w:rsidRPr="000D3B3F">
              <w:rPr>
                <w:rFonts w:ascii="Arial" w:eastAsia="Times New Roman" w:hAnsi="Arial" w:cs="Arial"/>
                <w:sz w:val="24"/>
                <w:szCs w:val="24"/>
                <w:vertAlign w:val="superscript"/>
              </w:rPr>
              <w:t>D</w:t>
            </w:r>
            <w:r w:rsidRPr="000D3B3F">
              <w:rPr>
                <w:rFonts w:ascii="Arial" w:eastAsia="Times New Roman" w:hAnsi="Arial" w:cs="Arial"/>
                <w:sz w:val="24"/>
                <w:szCs w:val="24"/>
              </w:rPr>
              <w:t xml:space="preserve"> </w:t>
            </w:r>
          </w:p>
        </w:tc>
        <w:tc>
          <w:tcPr>
            <w:tcW w:w="2330" w:type="dxa"/>
          </w:tcPr>
          <w:p w14:paraId="31C0BE9D"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 xml:space="preserve">8.5 mg/kg dw </w:t>
            </w:r>
          </w:p>
          <w:p w14:paraId="4A5D4921" w14:textId="77777777" w:rsidR="00DB1CD7" w:rsidRPr="000D3B3F" w:rsidRDefault="00DB1CD7" w:rsidP="00F503EA">
            <w:pPr>
              <w:rPr>
                <w:rFonts w:ascii="Arial" w:eastAsia="Times New Roman" w:hAnsi="Arial" w:cs="Arial"/>
                <w:sz w:val="24"/>
                <w:szCs w:val="24"/>
                <w:u w:val="single"/>
              </w:rPr>
            </w:pPr>
            <w:r w:rsidRPr="000D3B3F">
              <w:rPr>
                <w:rFonts w:ascii="Arial" w:eastAsia="Times New Roman" w:hAnsi="Arial" w:cs="Arial"/>
                <w:sz w:val="24"/>
                <w:szCs w:val="24"/>
                <w:u w:val="single"/>
              </w:rPr>
              <w:t>or</w:t>
            </w:r>
          </w:p>
          <w:p w14:paraId="77CB4463"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11.3 mg/kg dw muscle (skinless, boneless filet)</w:t>
            </w:r>
          </w:p>
        </w:tc>
        <w:tc>
          <w:tcPr>
            <w:tcW w:w="1799" w:type="dxa"/>
          </w:tcPr>
          <w:p w14:paraId="4C0B7C28"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Instantaneous measurement</w:t>
            </w:r>
            <w:r w:rsidRPr="000D3B3F">
              <w:rPr>
                <w:rFonts w:ascii="Arial" w:eastAsia="Times New Roman" w:hAnsi="Arial" w:cs="Arial"/>
                <w:sz w:val="24"/>
                <w:szCs w:val="24"/>
                <w:vertAlign w:val="superscript"/>
              </w:rPr>
              <w:t>C</w:t>
            </w:r>
          </w:p>
        </w:tc>
        <w:tc>
          <w:tcPr>
            <w:tcW w:w="2728" w:type="dxa"/>
          </w:tcPr>
          <w:p w14:paraId="6FA6DD79"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 xml:space="preserve">Not to be exceeded </w:t>
            </w:r>
          </w:p>
        </w:tc>
      </w:tr>
      <w:tr w:rsidR="00DB1CD7" w:rsidRPr="000D3B3F" w14:paraId="59E4B9FC" w14:textId="77777777" w:rsidTr="001A1D28">
        <w:tc>
          <w:tcPr>
            <w:tcW w:w="3308" w:type="dxa"/>
          </w:tcPr>
          <w:p w14:paraId="530AF0AC"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Water Column</w:t>
            </w:r>
            <w:r w:rsidRPr="000D3B3F">
              <w:rPr>
                <w:rFonts w:ascii="Arial" w:eastAsia="Times New Roman" w:hAnsi="Arial" w:cs="Arial"/>
                <w:sz w:val="24"/>
                <w:szCs w:val="24"/>
                <w:vertAlign w:val="superscript"/>
              </w:rPr>
              <w:t>E</w:t>
            </w:r>
          </w:p>
          <w:p w14:paraId="65BFD69E"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 xml:space="preserve"> (Monthly Average Exposure) </w:t>
            </w:r>
          </w:p>
        </w:tc>
        <w:tc>
          <w:tcPr>
            <w:tcW w:w="2330" w:type="dxa"/>
          </w:tcPr>
          <w:p w14:paraId="0B9946F7"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1.5 µg/L in lentic aquatic systems</w:t>
            </w:r>
          </w:p>
          <w:p w14:paraId="124423DC"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3.1 µg/L in lotic aquatic systems</w:t>
            </w:r>
          </w:p>
        </w:tc>
        <w:tc>
          <w:tcPr>
            <w:tcW w:w="1799" w:type="dxa"/>
          </w:tcPr>
          <w:p w14:paraId="5B207641"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 xml:space="preserve">30 days </w:t>
            </w:r>
          </w:p>
        </w:tc>
        <w:tc>
          <w:tcPr>
            <w:tcW w:w="2728" w:type="dxa"/>
          </w:tcPr>
          <w:p w14:paraId="07657275" w14:textId="2F33E1B6" w:rsidR="00DB1CD7" w:rsidRPr="000D3B3F" w:rsidRDefault="195835A9" w:rsidP="5378193B">
            <w:pPr>
              <w:rPr>
                <w:rFonts w:ascii="Arial" w:eastAsia="Times New Roman" w:hAnsi="Arial" w:cs="Arial"/>
                <w:sz w:val="24"/>
                <w:szCs w:val="24"/>
              </w:rPr>
            </w:pPr>
            <w:r w:rsidRPr="000D3B3F">
              <w:rPr>
                <w:rFonts w:ascii="Arial" w:eastAsia="Times New Roman" w:hAnsi="Arial" w:cs="Arial"/>
                <w:sz w:val="24"/>
                <w:szCs w:val="24"/>
              </w:rPr>
              <w:t>Not more than once in three years on average</w:t>
            </w:r>
          </w:p>
        </w:tc>
      </w:tr>
      <w:tr w:rsidR="00DB1CD7" w:rsidRPr="000D3B3F" w14:paraId="6BAA72AB" w14:textId="77777777" w:rsidTr="001A1D28">
        <w:tc>
          <w:tcPr>
            <w:tcW w:w="3308" w:type="dxa"/>
          </w:tcPr>
          <w:p w14:paraId="36BFDD54"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Water Column</w:t>
            </w:r>
            <w:r w:rsidRPr="000D3B3F">
              <w:rPr>
                <w:rFonts w:ascii="Arial" w:eastAsia="Times New Roman" w:hAnsi="Arial" w:cs="Arial"/>
                <w:sz w:val="24"/>
                <w:szCs w:val="24"/>
                <w:vertAlign w:val="superscript"/>
              </w:rPr>
              <w:t>E</w:t>
            </w:r>
            <w:r w:rsidRPr="000D3B3F">
              <w:rPr>
                <w:rFonts w:ascii="Arial" w:eastAsia="Times New Roman" w:hAnsi="Arial" w:cs="Arial"/>
                <w:sz w:val="24"/>
                <w:szCs w:val="24"/>
              </w:rPr>
              <w:t xml:space="preserve"> </w:t>
            </w:r>
          </w:p>
          <w:p w14:paraId="799A9EC0"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(Intermittent Exposure</w:t>
            </w:r>
            <w:r w:rsidRPr="000D3B3F">
              <w:rPr>
                <w:rFonts w:ascii="Arial" w:eastAsia="Times New Roman" w:hAnsi="Arial" w:cs="Arial"/>
                <w:sz w:val="24"/>
                <w:szCs w:val="24"/>
                <w:vertAlign w:val="superscript"/>
              </w:rPr>
              <w:t>F</w:t>
            </w:r>
            <w:r w:rsidRPr="000D3B3F">
              <w:rPr>
                <w:rFonts w:ascii="Arial" w:eastAsia="Times New Roman" w:hAnsi="Arial" w:cs="Arial"/>
                <w:sz w:val="24"/>
                <w:szCs w:val="24"/>
              </w:rPr>
              <w:t xml:space="preserve"> (WQC</w:t>
            </w:r>
            <w:r w:rsidRPr="000D3B3F">
              <w:rPr>
                <w:rFonts w:ascii="Arial" w:eastAsia="Times New Roman" w:hAnsi="Arial" w:cs="Arial"/>
                <w:sz w:val="24"/>
                <w:szCs w:val="24"/>
                <w:vertAlign w:val="subscript"/>
              </w:rPr>
              <w:t>int</w:t>
            </w:r>
            <w:r w:rsidRPr="000D3B3F">
              <w:rPr>
                <w:rFonts w:ascii="Arial" w:eastAsia="Times New Roman" w:hAnsi="Arial" w:cs="Arial"/>
                <w:sz w:val="24"/>
                <w:szCs w:val="24"/>
              </w:rPr>
              <w:t>))</w:t>
            </w:r>
          </w:p>
        </w:tc>
        <w:tc>
          <w:tcPr>
            <w:tcW w:w="2330" w:type="dxa"/>
          </w:tcPr>
          <w:p w14:paraId="3BC937A4"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WQC</w:t>
            </w:r>
            <w:r w:rsidRPr="000D3B3F">
              <w:rPr>
                <w:rFonts w:ascii="Arial" w:eastAsia="Times New Roman" w:hAnsi="Arial" w:cs="Arial"/>
                <w:sz w:val="24"/>
                <w:szCs w:val="24"/>
                <w:vertAlign w:val="subscript"/>
              </w:rPr>
              <w:t>int</w:t>
            </w:r>
            <w:r w:rsidRPr="000D3B3F">
              <w:rPr>
                <w:rFonts w:ascii="Arial" w:eastAsia="Times New Roman" w:hAnsi="Arial" w:cs="Arial"/>
                <w:sz w:val="24"/>
                <w:szCs w:val="24"/>
              </w:rPr>
              <w:t xml:space="preserve"> = </w:t>
            </w:r>
          </w:p>
          <w:p w14:paraId="31686D37" w14:textId="77777777" w:rsidR="00DB1CD7" w:rsidRPr="000D3B3F" w:rsidRDefault="00DB1CD7" w:rsidP="00F503EA">
            <w:pPr>
              <w:rPr>
                <w:rFonts w:ascii="Arial" w:eastAsia="Times New Roman" w:hAnsi="Arial" w:cs="Arial"/>
                <w:sz w:val="24"/>
                <w:szCs w:val="24"/>
                <w:u w:val="single"/>
              </w:rPr>
            </w:pPr>
            <w:r w:rsidRPr="000D3B3F">
              <w:rPr>
                <w:rFonts w:ascii="Arial" w:eastAsia="Times New Roman" w:hAnsi="Arial" w:cs="Arial"/>
                <w:sz w:val="24"/>
                <w:szCs w:val="24"/>
                <w:u w:val="single"/>
              </w:rPr>
              <w:t>WQC</w:t>
            </w:r>
            <w:r w:rsidRPr="000D3B3F">
              <w:rPr>
                <w:rFonts w:ascii="Arial" w:eastAsia="Times New Roman" w:hAnsi="Arial" w:cs="Arial"/>
                <w:sz w:val="24"/>
                <w:szCs w:val="24"/>
                <w:u w:val="single"/>
                <w:vertAlign w:val="subscript"/>
              </w:rPr>
              <w:t>30-day</w:t>
            </w:r>
            <w:r w:rsidRPr="000D3B3F">
              <w:rPr>
                <w:rFonts w:ascii="Arial" w:eastAsia="Times New Roman" w:hAnsi="Arial" w:cs="Arial"/>
                <w:sz w:val="24"/>
                <w:szCs w:val="24"/>
                <w:u w:val="single"/>
              </w:rPr>
              <w:t xml:space="preserve"> – C</w:t>
            </w:r>
            <w:r w:rsidRPr="000D3B3F">
              <w:rPr>
                <w:rFonts w:ascii="Arial" w:eastAsia="Times New Roman" w:hAnsi="Arial" w:cs="Arial"/>
                <w:sz w:val="24"/>
                <w:szCs w:val="24"/>
                <w:u w:val="single"/>
                <w:vertAlign w:val="subscript"/>
              </w:rPr>
              <w:t>bkgrnd</w:t>
            </w:r>
            <w:r w:rsidRPr="000D3B3F">
              <w:rPr>
                <w:rFonts w:ascii="Arial" w:eastAsia="Times New Roman" w:hAnsi="Arial" w:cs="Arial"/>
                <w:sz w:val="24"/>
                <w:szCs w:val="24"/>
                <w:u w:val="single"/>
              </w:rPr>
              <w:t>(1 – f</w:t>
            </w:r>
            <w:r w:rsidRPr="000D3B3F">
              <w:rPr>
                <w:rFonts w:ascii="Arial" w:eastAsia="Times New Roman" w:hAnsi="Arial" w:cs="Arial"/>
                <w:sz w:val="24"/>
                <w:szCs w:val="24"/>
                <w:u w:val="single"/>
                <w:vertAlign w:val="subscript"/>
              </w:rPr>
              <w:t>int</w:t>
            </w:r>
            <w:r w:rsidRPr="000D3B3F">
              <w:rPr>
                <w:rFonts w:ascii="Arial" w:eastAsia="Times New Roman" w:hAnsi="Arial" w:cs="Arial"/>
                <w:sz w:val="24"/>
                <w:szCs w:val="24"/>
                <w:u w:val="single"/>
              </w:rPr>
              <w:t>)</w:t>
            </w:r>
          </w:p>
          <w:p w14:paraId="0E329A45"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f</w:t>
            </w:r>
            <w:r w:rsidRPr="000D3B3F">
              <w:rPr>
                <w:rFonts w:ascii="Arial" w:eastAsia="Times New Roman" w:hAnsi="Arial" w:cs="Arial"/>
                <w:sz w:val="24"/>
                <w:szCs w:val="24"/>
                <w:vertAlign w:val="subscript"/>
              </w:rPr>
              <w:t>int</w:t>
            </w:r>
          </w:p>
        </w:tc>
        <w:tc>
          <w:tcPr>
            <w:tcW w:w="1799" w:type="dxa"/>
          </w:tcPr>
          <w:p w14:paraId="465500E3"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 xml:space="preserve">Number of days/month with an elevated concentration </w:t>
            </w:r>
          </w:p>
        </w:tc>
        <w:tc>
          <w:tcPr>
            <w:tcW w:w="2728" w:type="dxa"/>
          </w:tcPr>
          <w:p w14:paraId="460FEAAB" w14:textId="77777777" w:rsidR="00DB1CD7" w:rsidRPr="000D3B3F" w:rsidRDefault="00DB1CD7" w:rsidP="00F503EA">
            <w:pPr>
              <w:rPr>
                <w:rFonts w:ascii="Arial" w:eastAsia="Times New Roman" w:hAnsi="Arial" w:cs="Arial"/>
                <w:sz w:val="24"/>
                <w:szCs w:val="24"/>
              </w:rPr>
            </w:pPr>
            <w:r w:rsidRPr="000D3B3F">
              <w:rPr>
                <w:rFonts w:ascii="Arial" w:eastAsia="Times New Roman" w:hAnsi="Arial" w:cs="Arial"/>
                <w:sz w:val="24"/>
                <w:szCs w:val="24"/>
              </w:rPr>
              <w:t xml:space="preserve">Not more than once in three years on average </w:t>
            </w:r>
          </w:p>
        </w:tc>
      </w:tr>
    </w:tbl>
    <w:tbl>
      <w:tblPr>
        <w:tblStyle w:val="TableGrid"/>
        <w:tblpPr w:leftFromText="180" w:rightFromText="180" w:vertAnchor="text" w:horzAnchor="margin" w:tblpY="1"/>
        <w:tblW w:w="10165" w:type="dxa"/>
        <w:tblLook w:val="04A0" w:firstRow="1" w:lastRow="0" w:firstColumn="1" w:lastColumn="0" w:noHBand="0" w:noVBand="1"/>
        <w:tblCaption w:val="Table 3. Selenium Aquatic Life Criteria for Fresh Waters."/>
      </w:tblPr>
      <w:tblGrid>
        <w:gridCol w:w="10165"/>
      </w:tblGrid>
      <w:tr w:rsidR="00A5727F" w:rsidRPr="000D3B3F" w14:paraId="2FFC4040" w14:textId="77777777" w:rsidTr="001A1D28">
        <w:tc>
          <w:tcPr>
            <w:tcW w:w="10165" w:type="dxa"/>
          </w:tcPr>
          <w:p w14:paraId="1EDD6042" w14:textId="77777777" w:rsidR="00A5727F" w:rsidRPr="000D3B3F" w:rsidRDefault="00A5727F" w:rsidP="00A5727F">
            <w:pPr>
              <w:rPr>
                <w:rFonts w:ascii="Arial" w:eastAsia="Times New Roman" w:hAnsi="Arial" w:cs="Arial"/>
                <w:sz w:val="24"/>
                <w:szCs w:val="24"/>
              </w:rPr>
            </w:pPr>
            <w:r w:rsidRPr="000D3B3F">
              <w:rPr>
                <w:rFonts w:ascii="Arial" w:eastAsia="Times New Roman" w:hAnsi="Arial" w:cs="Arial"/>
                <w:sz w:val="24"/>
                <w:szCs w:val="24"/>
                <w:vertAlign w:val="superscript"/>
              </w:rPr>
              <w:t>A</w:t>
            </w:r>
            <w:r w:rsidRPr="000D3B3F">
              <w:rPr>
                <w:rFonts w:ascii="Arial" w:eastAsia="Times New Roman" w:hAnsi="Arial" w:cs="Arial"/>
                <w:sz w:val="24"/>
                <w:szCs w:val="24"/>
              </w:rPr>
              <w:t xml:space="preserve"> Fish tissue elements are expressed as steady-state.</w:t>
            </w:r>
          </w:p>
          <w:p w14:paraId="2DC29127" w14:textId="77777777" w:rsidR="00A5727F" w:rsidRPr="000D3B3F" w:rsidRDefault="00A5727F" w:rsidP="00A5727F">
            <w:pPr>
              <w:rPr>
                <w:rFonts w:ascii="Arial" w:eastAsia="Times New Roman" w:hAnsi="Arial" w:cs="Arial"/>
                <w:sz w:val="24"/>
                <w:szCs w:val="24"/>
              </w:rPr>
            </w:pPr>
            <w:r w:rsidRPr="000D3B3F">
              <w:rPr>
                <w:rFonts w:ascii="Arial" w:eastAsia="Times New Roman" w:hAnsi="Arial" w:cs="Arial"/>
                <w:sz w:val="24"/>
                <w:szCs w:val="24"/>
                <w:vertAlign w:val="superscript"/>
              </w:rPr>
              <w:t>B</w:t>
            </w:r>
            <w:r w:rsidRPr="000D3B3F">
              <w:rPr>
                <w:rFonts w:ascii="Arial" w:eastAsia="Times New Roman" w:hAnsi="Arial" w:cs="Arial"/>
                <w:sz w:val="24"/>
                <w:szCs w:val="24"/>
              </w:rPr>
              <w:t xml:space="preserve"> Egg/ovary supersedes any whole-body, muscle, or water column element when fish egg/ovary concentrations are measured. </w:t>
            </w:r>
          </w:p>
          <w:p w14:paraId="1C476275" w14:textId="77777777" w:rsidR="00A5727F" w:rsidRPr="000D3B3F" w:rsidRDefault="00A5727F" w:rsidP="00A5727F">
            <w:pPr>
              <w:rPr>
                <w:rFonts w:ascii="Arial" w:eastAsia="Times New Roman" w:hAnsi="Arial" w:cs="Arial"/>
                <w:sz w:val="24"/>
                <w:szCs w:val="24"/>
              </w:rPr>
            </w:pPr>
            <w:r w:rsidRPr="000D3B3F">
              <w:rPr>
                <w:rFonts w:ascii="Arial" w:eastAsia="Times New Roman" w:hAnsi="Arial" w:cs="Arial"/>
                <w:sz w:val="24"/>
                <w:szCs w:val="24"/>
                <w:vertAlign w:val="superscript"/>
              </w:rPr>
              <w:t>C</w:t>
            </w:r>
            <w:r w:rsidRPr="000D3B3F">
              <w:rPr>
                <w:rFonts w:ascii="Arial" w:eastAsia="Times New Roman" w:hAnsi="Arial" w:cs="Arial"/>
                <w:sz w:val="24"/>
                <w:szCs w:val="24"/>
              </w:rPr>
              <w:t xml:space="preserve"> Fish tissue data provide point measurements that reflect integrative accumulation of selenium over time and space in fish population(s) at a given site. </w:t>
            </w:r>
          </w:p>
          <w:p w14:paraId="7998DB72" w14:textId="77777777" w:rsidR="00A5727F" w:rsidRPr="000D3B3F" w:rsidRDefault="00A5727F" w:rsidP="00A5727F">
            <w:pPr>
              <w:rPr>
                <w:rFonts w:ascii="Arial" w:eastAsia="Times New Roman" w:hAnsi="Arial" w:cs="Arial"/>
                <w:sz w:val="24"/>
                <w:szCs w:val="24"/>
              </w:rPr>
            </w:pPr>
            <w:r w:rsidRPr="000D3B3F">
              <w:rPr>
                <w:rFonts w:ascii="Arial" w:eastAsia="Times New Roman" w:hAnsi="Arial" w:cs="Arial"/>
                <w:sz w:val="24"/>
                <w:szCs w:val="24"/>
                <w:vertAlign w:val="superscript"/>
              </w:rPr>
              <w:t>D</w:t>
            </w:r>
            <w:r w:rsidRPr="000D3B3F">
              <w:rPr>
                <w:rFonts w:ascii="Arial" w:eastAsia="Times New Roman" w:hAnsi="Arial" w:cs="Arial"/>
                <w:sz w:val="24"/>
                <w:szCs w:val="24"/>
              </w:rPr>
              <w:t xml:space="preserve"> Fish whole-body or muscle tissue supersedes water column element when both fish tissue and water concentrations are measured. </w:t>
            </w:r>
          </w:p>
          <w:p w14:paraId="7827A669" w14:textId="77777777" w:rsidR="00A5727F" w:rsidRPr="000D3B3F" w:rsidRDefault="00A5727F" w:rsidP="00A5727F">
            <w:pPr>
              <w:rPr>
                <w:rFonts w:ascii="Arial" w:eastAsia="Times New Roman" w:hAnsi="Arial" w:cs="Arial"/>
                <w:sz w:val="24"/>
                <w:szCs w:val="24"/>
              </w:rPr>
            </w:pPr>
            <w:r w:rsidRPr="000D3B3F">
              <w:rPr>
                <w:rFonts w:ascii="Arial" w:eastAsia="Times New Roman" w:hAnsi="Arial" w:cs="Arial"/>
                <w:sz w:val="24"/>
                <w:szCs w:val="24"/>
                <w:vertAlign w:val="superscript"/>
              </w:rPr>
              <w:t xml:space="preserve">E </w:t>
            </w:r>
            <w:r w:rsidRPr="000D3B3F">
              <w:rPr>
                <w:rFonts w:ascii="Arial" w:eastAsia="Times New Roman" w:hAnsi="Arial" w:cs="Arial"/>
                <w:sz w:val="24"/>
                <w:szCs w:val="24"/>
              </w:rPr>
              <w:t xml:space="preserve">Water column values are based on dissolved total selenium in water and are derived from fish tissue values via bioaccumulation modeling. Water column values are the applicable criterion element in the absence of steady-state condition fish tissue data. </w:t>
            </w:r>
          </w:p>
          <w:p w14:paraId="2428100B" w14:textId="77777777" w:rsidR="00A5727F" w:rsidRPr="000D3B3F" w:rsidRDefault="00A5727F" w:rsidP="00A5727F">
            <w:pPr>
              <w:rPr>
                <w:rFonts w:ascii="Arial" w:eastAsia="Times New Roman" w:hAnsi="Arial" w:cs="Arial"/>
                <w:sz w:val="24"/>
                <w:szCs w:val="24"/>
              </w:rPr>
            </w:pPr>
            <w:r w:rsidRPr="000D3B3F">
              <w:rPr>
                <w:rFonts w:ascii="Arial" w:eastAsia="Times New Roman" w:hAnsi="Arial" w:cs="Arial"/>
                <w:sz w:val="24"/>
                <w:szCs w:val="24"/>
                <w:vertAlign w:val="superscript"/>
              </w:rPr>
              <w:t xml:space="preserve">F </w:t>
            </w:r>
            <w:r w:rsidRPr="000D3B3F">
              <w:rPr>
                <w:rFonts w:ascii="Arial" w:eastAsia="Times New Roman" w:hAnsi="Arial" w:cs="Arial"/>
                <w:sz w:val="24"/>
                <w:szCs w:val="24"/>
              </w:rPr>
              <w:t xml:space="preserve">Where </w:t>
            </w:r>
            <w:r w:rsidRPr="000D3B3F">
              <w:rPr>
                <w:rFonts w:ascii="Arial" w:eastAsia="Times New Roman" w:hAnsi="Arial" w:cs="Arial"/>
                <w:i/>
                <w:iCs/>
                <w:sz w:val="24"/>
                <w:szCs w:val="24"/>
              </w:rPr>
              <w:t>WQC</w:t>
            </w:r>
            <w:r w:rsidRPr="000D3B3F">
              <w:rPr>
                <w:rFonts w:ascii="Arial" w:eastAsia="Times New Roman" w:hAnsi="Arial" w:cs="Arial"/>
                <w:i/>
                <w:iCs/>
                <w:sz w:val="24"/>
                <w:szCs w:val="24"/>
                <w:vertAlign w:val="subscript"/>
              </w:rPr>
              <w:t>30</w:t>
            </w:r>
            <w:r w:rsidRPr="000D3B3F">
              <w:rPr>
                <w:rFonts w:ascii="Arial" w:eastAsia="Times New Roman" w:hAnsi="Arial" w:cs="Arial"/>
                <w:sz w:val="24"/>
                <w:szCs w:val="24"/>
                <w:vertAlign w:val="subscript"/>
              </w:rPr>
              <w:t>-</w:t>
            </w:r>
            <w:r w:rsidRPr="000D3B3F">
              <w:rPr>
                <w:rFonts w:ascii="Arial" w:eastAsia="Times New Roman" w:hAnsi="Arial" w:cs="Arial"/>
                <w:i/>
                <w:iCs/>
                <w:sz w:val="24"/>
                <w:szCs w:val="24"/>
                <w:vertAlign w:val="subscript"/>
              </w:rPr>
              <w:t>day</w:t>
            </w:r>
            <w:r w:rsidRPr="000D3B3F">
              <w:rPr>
                <w:rFonts w:ascii="Arial" w:eastAsia="Times New Roman" w:hAnsi="Arial" w:cs="Arial"/>
                <w:i/>
                <w:iCs/>
                <w:sz w:val="24"/>
                <w:szCs w:val="24"/>
              </w:rPr>
              <w:t xml:space="preserve"> </w:t>
            </w:r>
            <w:r w:rsidRPr="000D3B3F">
              <w:rPr>
                <w:rFonts w:ascii="Arial" w:eastAsia="Times New Roman" w:hAnsi="Arial" w:cs="Arial"/>
                <w:sz w:val="24"/>
                <w:szCs w:val="24"/>
              </w:rPr>
              <w:t xml:space="preserve">is the water column monthly element, for either a lentic or lotic waters; </w:t>
            </w:r>
            <w:r w:rsidRPr="000D3B3F">
              <w:rPr>
                <w:rFonts w:ascii="Arial" w:eastAsia="Times New Roman" w:hAnsi="Arial" w:cs="Arial"/>
                <w:i/>
                <w:iCs/>
                <w:sz w:val="24"/>
                <w:szCs w:val="24"/>
              </w:rPr>
              <w:t>C</w:t>
            </w:r>
            <w:r w:rsidRPr="000D3B3F">
              <w:rPr>
                <w:rFonts w:ascii="Arial" w:eastAsia="Times New Roman" w:hAnsi="Arial" w:cs="Arial"/>
                <w:i/>
                <w:iCs/>
                <w:sz w:val="24"/>
                <w:szCs w:val="24"/>
                <w:vertAlign w:val="subscript"/>
              </w:rPr>
              <w:t>bkgrnd</w:t>
            </w:r>
            <w:r w:rsidRPr="000D3B3F">
              <w:rPr>
                <w:rFonts w:ascii="Arial" w:eastAsia="Times New Roman" w:hAnsi="Arial" w:cs="Arial"/>
                <w:i/>
                <w:iCs/>
                <w:sz w:val="24"/>
                <w:szCs w:val="24"/>
              </w:rPr>
              <w:t xml:space="preserve"> </w:t>
            </w:r>
            <w:r w:rsidRPr="000D3B3F">
              <w:rPr>
                <w:rFonts w:ascii="Arial" w:eastAsia="Times New Roman" w:hAnsi="Arial" w:cs="Arial"/>
                <w:sz w:val="24"/>
                <w:szCs w:val="24"/>
              </w:rPr>
              <w:t xml:space="preserve">is the average background selenium concentration, and </w:t>
            </w:r>
            <w:r w:rsidRPr="000D3B3F">
              <w:rPr>
                <w:rFonts w:ascii="Arial" w:eastAsia="Times New Roman" w:hAnsi="Arial" w:cs="Arial"/>
                <w:i/>
                <w:iCs/>
                <w:sz w:val="24"/>
                <w:szCs w:val="24"/>
              </w:rPr>
              <w:t>f</w:t>
            </w:r>
            <w:r w:rsidRPr="000D3B3F">
              <w:rPr>
                <w:rFonts w:ascii="Arial" w:eastAsia="Times New Roman" w:hAnsi="Arial" w:cs="Arial"/>
                <w:i/>
                <w:iCs/>
                <w:sz w:val="24"/>
                <w:szCs w:val="24"/>
                <w:vertAlign w:val="subscript"/>
              </w:rPr>
              <w:t xml:space="preserve">int </w:t>
            </w:r>
            <w:r w:rsidRPr="000D3B3F">
              <w:rPr>
                <w:rFonts w:ascii="Arial" w:eastAsia="Times New Roman" w:hAnsi="Arial" w:cs="Arial"/>
                <w:sz w:val="24"/>
                <w:szCs w:val="24"/>
              </w:rPr>
              <w:t>is the fraction of any 30-day period during which elevated selenium concentrations occur, with f</w:t>
            </w:r>
            <w:r w:rsidRPr="000D3B3F">
              <w:rPr>
                <w:rFonts w:ascii="Arial" w:eastAsia="Times New Roman" w:hAnsi="Arial" w:cs="Arial"/>
                <w:sz w:val="24"/>
                <w:szCs w:val="24"/>
                <w:vertAlign w:val="subscript"/>
              </w:rPr>
              <w:t>int</w:t>
            </w:r>
            <w:r w:rsidRPr="000D3B3F">
              <w:rPr>
                <w:rFonts w:ascii="Arial" w:eastAsia="Times New Roman" w:hAnsi="Arial" w:cs="Arial"/>
                <w:sz w:val="24"/>
                <w:szCs w:val="24"/>
              </w:rPr>
              <w:t xml:space="preserve"> assigned a value ≥0.033 (corresponding to 1 day). </w:t>
            </w:r>
          </w:p>
        </w:tc>
      </w:tr>
    </w:tbl>
    <w:p w14:paraId="04FDEE14" w14:textId="41DF6DDB" w:rsidR="00DB1CD7" w:rsidRPr="000D3B3F" w:rsidRDefault="00DB1CD7" w:rsidP="00F503EA">
      <w:pPr>
        <w:spacing w:after="0" w:line="240" w:lineRule="auto"/>
        <w:rPr>
          <w:rFonts w:ascii="Arial" w:eastAsia="Times New Roman" w:hAnsi="Arial" w:cs="Arial"/>
          <w:sz w:val="24"/>
          <w:szCs w:val="24"/>
        </w:rPr>
      </w:pPr>
    </w:p>
    <w:p w14:paraId="43B13AB0" w14:textId="77777777" w:rsidR="00DB1CD7" w:rsidRPr="000D3B3F" w:rsidRDefault="00DB1CD7" w:rsidP="00F503EA">
      <w:pPr>
        <w:spacing w:after="0" w:line="240" w:lineRule="auto"/>
        <w:rPr>
          <w:rFonts w:ascii="Arial" w:eastAsia="Times New Roman" w:hAnsi="Arial" w:cs="Arial"/>
          <w:sz w:val="24"/>
          <w:szCs w:val="24"/>
        </w:rPr>
      </w:pPr>
    </w:p>
    <w:p w14:paraId="478E1DD5" w14:textId="0379FA94" w:rsidR="006F1400" w:rsidRPr="000D3B3F" w:rsidRDefault="23051C81" w:rsidP="5B9D0B2D">
      <w:pPr>
        <w:pStyle w:val="ListParagraph"/>
        <w:numPr>
          <w:ilvl w:val="1"/>
          <w:numId w:val="1"/>
        </w:numPr>
        <w:spacing w:after="0" w:line="240" w:lineRule="auto"/>
        <w:rPr>
          <w:rFonts w:eastAsia="Times New Roman" w:cs="Arial"/>
          <w:szCs w:val="24"/>
        </w:rPr>
      </w:pPr>
      <w:r w:rsidRPr="000D3B3F">
        <w:rPr>
          <w:rFonts w:eastAsia="Times New Roman" w:cs="Arial"/>
          <w:szCs w:val="24"/>
        </w:rPr>
        <w:t>Selenium Aquatic Life Criteria for Marine Waters</w:t>
      </w:r>
      <w:r w:rsidR="3A9099B0" w:rsidRPr="000D3B3F">
        <w:rPr>
          <w:rFonts w:eastAsia="Times New Roman" w:cs="Arial"/>
          <w:szCs w:val="24"/>
        </w:rPr>
        <w:t>.</w:t>
      </w:r>
    </w:p>
    <w:p w14:paraId="3E98B89D" w14:textId="77777777" w:rsidR="006F1400" w:rsidRPr="000D3B3F" w:rsidRDefault="006F1400" w:rsidP="006F1400">
      <w:pPr>
        <w:pStyle w:val="ListParagraph"/>
        <w:spacing w:after="0" w:line="240" w:lineRule="auto"/>
        <w:ind w:left="0"/>
        <w:rPr>
          <w:rFonts w:eastAsia="Times New Roman" w:cs="Arial"/>
          <w:szCs w:val="24"/>
        </w:rPr>
      </w:pPr>
    </w:p>
    <w:p w14:paraId="1F20CF14" w14:textId="7466D8E8" w:rsidR="00DB1CD7" w:rsidRPr="000D3B3F" w:rsidRDefault="00DB1CD7" w:rsidP="006F1400">
      <w:pPr>
        <w:pStyle w:val="ListParagraph"/>
        <w:spacing w:after="0" w:line="240" w:lineRule="auto"/>
        <w:ind w:left="0"/>
        <w:rPr>
          <w:rFonts w:eastAsia="Times New Roman" w:cs="Arial"/>
          <w:szCs w:val="24"/>
        </w:rPr>
      </w:pPr>
      <w:r w:rsidRPr="000D3B3F">
        <w:rPr>
          <w:rFonts w:eastAsia="Times New Roman" w:cs="Arial"/>
          <w:szCs w:val="24"/>
        </w:rPr>
        <w:t>C</w:t>
      </w:r>
      <w:r w:rsidRPr="000D3B3F">
        <w:rPr>
          <w:rFonts w:cs="Arial"/>
          <w:spacing w:val="2"/>
          <w:szCs w:val="24"/>
        </w:rPr>
        <w:t>rit</w:t>
      </w:r>
      <w:r w:rsidR="006F1400" w:rsidRPr="000D3B3F">
        <w:rPr>
          <w:rFonts w:cs="Arial"/>
          <w:spacing w:val="2"/>
          <w:szCs w:val="24"/>
        </w:rPr>
        <w:t>erion is expressed in terms of dissolved</w:t>
      </w:r>
      <w:r w:rsidRPr="000D3B3F">
        <w:rPr>
          <w:rFonts w:cs="Arial"/>
          <w:spacing w:val="2"/>
          <w:szCs w:val="24"/>
        </w:rPr>
        <w:t xml:space="preserve"> concentrations in the water column, ug/L.</w:t>
      </w:r>
      <w:r w:rsidR="000865FB" w:rsidRPr="000D3B3F">
        <w:rPr>
          <w:rFonts w:cs="Arial"/>
          <w:spacing w:val="2"/>
          <w:szCs w:val="24"/>
        </w:rPr>
        <w:t xml:space="preserve"> </w:t>
      </w:r>
      <w:r w:rsidRPr="000D3B3F">
        <w:rPr>
          <w:rFonts w:eastAsia="Times New Roman" w:cs="Arial"/>
          <w:szCs w:val="24"/>
        </w:rPr>
        <w:t>Marine Acute Criterion (CMC): 290 (μg/L)</w:t>
      </w:r>
      <w:r w:rsidR="000865FB" w:rsidRPr="000D3B3F">
        <w:rPr>
          <w:rFonts w:eastAsia="Times New Roman" w:cs="Arial"/>
          <w:szCs w:val="24"/>
        </w:rPr>
        <w:t xml:space="preserve">. </w:t>
      </w:r>
      <w:r w:rsidRPr="000D3B3F">
        <w:rPr>
          <w:rFonts w:eastAsia="Times New Roman" w:cs="Arial"/>
          <w:szCs w:val="24"/>
        </w:rPr>
        <w:t>Marine Chronic Criterion (CCC): 71 (μg/L)</w:t>
      </w:r>
      <w:r w:rsidR="000865FB" w:rsidRPr="000D3B3F">
        <w:rPr>
          <w:rFonts w:eastAsia="Times New Roman" w:cs="Arial"/>
          <w:szCs w:val="24"/>
        </w:rPr>
        <w:t>.</w:t>
      </w:r>
    </w:p>
    <w:bookmarkEnd w:id="94"/>
    <w:bookmarkEnd w:id="96"/>
    <w:p w14:paraId="030C184B" w14:textId="75734C22" w:rsidR="00576621" w:rsidRPr="000D3B3F" w:rsidRDefault="00576621" w:rsidP="00576621">
      <w:pPr>
        <w:spacing w:line="240" w:lineRule="auto"/>
        <w:rPr>
          <w:rFonts w:ascii="Arial" w:hAnsi="Arial" w:cs="Arial"/>
          <w:sz w:val="24"/>
          <w:szCs w:val="24"/>
          <w:u w:val="single"/>
        </w:rPr>
      </w:pPr>
    </w:p>
    <w:sectPr w:rsidR="00576621" w:rsidRPr="000D3B3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68EB" w14:textId="77777777" w:rsidR="00D809D1" w:rsidRDefault="00D809D1" w:rsidP="007A7F24">
      <w:pPr>
        <w:spacing w:after="0" w:line="240" w:lineRule="auto"/>
      </w:pPr>
      <w:r>
        <w:separator/>
      </w:r>
    </w:p>
  </w:endnote>
  <w:endnote w:type="continuationSeparator" w:id="0">
    <w:p w14:paraId="460F75C1" w14:textId="77777777" w:rsidR="00D809D1" w:rsidRDefault="00D809D1" w:rsidP="007A7F24">
      <w:pPr>
        <w:spacing w:after="0" w:line="240" w:lineRule="auto"/>
      </w:pPr>
      <w:r>
        <w:continuationSeparator/>
      </w:r>
    </w:p>
  </w:endnote>
  <w:endnote w:type="continuationNotice" w:id="1">
    <w:p w14:paraId="628A5709" w14:textId="77777777" w:rsidR="00D809D1" w:rsidRDefault="00D80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388D" w14:textId="1DFD39B8" w:rsidR="009C4749" w:rsidRPr="000C5122" w:rsidRDefault="009C4749">
    <w:pPr>
      <w:pStyle w:val="Footer"/>
      <w:jc w:val="right"/>
    </w:pPr>
  </w:p>
  <w:p w14:paraId="30654088" w14:textId="6B4E24FE" w:rsidR="009C4749" w:rsidRDefault="009C4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DD84" w14:textId="77777777" w:rsidR="00D809D1" w:rsidRDefault="00D809D1" w:rsidP="007A7F24">
      <w:pPr>
        <w:spacing w:after="0" w:line="240" w:lineRule="auto"/>
      </w:pPr>
      <w:r>
        <w:separator/>
      </w:r>
    </w:p>
  </w:footnote>
  <w:footnote w:type="continuationSeparator" w:id="0">
    <w:p w14:paraId="02BC180D" w14:textId="77777777" w:rsidR="00D809D1" w:rsidRDefault="00D809D1" w:rsidP="007A7F24">
      <w:pPr>
        <w:spacing w:after="0" w:line="240" w:lineRule="auto"/>
      </w:pPr>
      <w:r>
        <w:continuationSeparator/>
      </w:r>
    </w:p>
  </w:footnote>
  <w:footnote w:type="continuationNotice" w:id="1">
    <w:p w14:paraId="06AB4521" w14:textId="77777777" w:rsidR="00D809D1" w:rsidRDefault="00D80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4D2C" w14:textId="77777777" w:rsidR="009C4749" w:rsidRPr="00361554" w:rsidRDefault="009C4749" w:rsidP="00F87439">
    <w:pPr>
      <w:spacing w:after="0" w:line="240" w:lineRule="auto"/>
      <w:jc w:val="center"/>
      <w:rPr>
        <w:rFonts w:eastAsia="Times New Roman" w:cstheme="minorHAnsi"/>
        <w:i/>
        <w:sz w:val="24"/>
        <w:szCs w:val="24"/>
      </w:rPr>
    </w:pPr>
  </w:p>
  <w:p w14:paraId="07D2780F" w14:textId="77777777" w:rsidR="009C4749" w:rsidRPr="000C5122" w:rsidRDefault="009C4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367"/>
    <w:multiLevelType w:val="hybridMultilevel"/>
    <w:tmpl w:val="14928184"/>
    <w:lvl w:ilvl="0" w:tplc="0C9067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0B08"/>
    <w:multiLevelType w:val="multilevel"/>
    <w:tmpl w:val="2952A456"/>
    <w:lvl w:ilvl="0">
      <w:start w:val="1"/>
      <w:numFmt w:val="decimal"/>
      <w:lvlText w:val="5-14-%1"/>
      <w:lvlJc w:val="left"/>
      <w:pPr>
        <w:ind w:left="360" w:hanging="360"/>
      </w:pPr>
      <w:rPr>
        <w:rFonts w:hint="default"/>
      </w:rPr>
    </w:lvl>
    <w:lvl w:ilvl="1">
      <w:start w:val="1"/>
      <w:numFmt w:val="lowerLetter"/>
      <w:lvlText w:val="(%2)"/>
      <w:lvlJc w:val="left"/>
      <w:pPr>
        <w:ind w:left="0" w:firstLine="0"/>
      </w:pPr>
      <w:rPr>
        <w:rFonts w:asciiTheme="minorHAnsi" w:eastAsiaTheme="minorHAnsi" w:hAnsiTheme="minorHAnsi" w:cstheme="minorHAnsi" w:hint="default"/>
      </w:rPr>
    </w:lvl>
    <w:lvl w:ilvl="2">
      <w:start w:val="1"/>
      <w:numFmt w:val="decimal"/>
      <w:lvlText w:val="(%3)"/>
      <w:lvlJc w:val="right"/>
      <w:pPr>
        <w:ind w:left="180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C801CE6"/>
    <w:multiLevelType w:val="hybridMultilevel"/>
    <w:tmpl w:val="A000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57BE0"/>
    <w:multiLevelType w:val="hybridMultilevel"/>
    <w:tmpl w:val="643CC6D0"/>
    <w:lvl w:ilvl="0" w:tplc="994C5FE4">
      <w:start w:val="1"/>
      <w:numFmt w:val="decimal"/>
      <w:lvlText w:val="%1."/>
      <w:lvlJc w:val="left"/>
      <w:pPr>
        <w:ind w:left="36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E90EBB"/>
    <w:multiLevelType w:val="multilevel"/>
    <w:tmpl w:val="2952A456"/>
    <w:lvl w:ilvl="0">
      <w:start w:val="1"/>
      <w:numFmt w:val="decimal"/>
      <w:lvlText w:val="5-14-%1"/>
      <w:lvlJc w:val="left"/>
      <w:pPr>
        <w:ind w:left="360" w:hanging="360"/>
      </w:pPr>
      <w:rPr>
        <w:rFonts w:hint="default"/>
      </w:rPr>
    </w:lvl>
    <w:lvl w:ilvl="1">
      <w:start w:val="1"/>
      <w:numFmt w:val="lowerLetter"/>
      <w:lvlText w:val="(%2)"/>
      <w:lvlJc w:val="left"/>
      <w:pPr>
        <w:ind w:left="0" w:firstLine="0"/>
      </w:pPr>
      <w:rPr>
        <w:rFonts w:asciiTheme="minorHAnsi" w:eastAsiaTheme="minorHAnsi" w:hAnsiTheme="minorHAnsi" w:cstheme="minorHAnsi" w:hint="default"/>
      </w:rPr>
    </w:lvl>
    <w:lvl w:ilvl="2">
      <w:start w:val="1"/>
      <w:numFmt w:val="decimal"/>
      <w:lvlText w:val="(%3)"/>
      <w:lvlJc w:val="right"/>
      <w:pPr>
        <w:ind w:left="180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D1070BC"/>
    <w:multiLevelType w:val="multilevel"/>
    <w:tmpl w:val="6A5E28FE"/>
    <w:lvl w:ilvl="0">
      <w:start w:val="1"/>
      <w:numFmt w:val="decimal"/>
      <w:lvlText w:val="5-14-%1"/>
      <w:lvlJc w:val="left"/>
      <w:pPr>
        <w:ind w:left="360" w:hanging="360"/>
      </w:pPr>
      <w:rPr>
        <w:rFonts w:hint="default"/>
      </w:rPr>
    </w:lvl>
    <w:lvl w:ilvl="1">
      <w:start w:val="1"/>
      <w:numFmt w:val="lowerLetter"/>
      <w:lvlText w:val="(%2)    "/>
      <w:lvlJc w:val="left"/>
      <w:pPr>
        <w:ind w:left="0" w:firstLine="0"/>
      </w:pPr>
      <w:rPr>
        <w:rFonts w:asciiTheme="minorHAnsi" w:eastAsiaTheme="minorHAnsi" w:hAnsiTheme="minorHAnsi" w:cstheme="minorHAnsi" w:hint="default"/>
        <w:b w:val="0"/>
      </w:rPr>
    </w:lvl>
    <w:lvl w:ilvl="2">
      <w:start w:val="1"/>
      <w:numFmt w:val="decimal"/>
      <w:lvlText w:val="(%3)"/>
      <w:lvlJc w:val="right"/>
      <w:pPr>
        <w:ind w:left="1800" w:hanging="720"/>
      </w:pPr>
      <w:rPr>
        <w:rFonts w:hint="default"/>
        <w:b w:val="0"/>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DEF7263"/>
    <w:multiLevelType w:val="multilevel"/>
    <w:tmpl w:val="793C5F92"/>
    <w:lvl w:ilvl="0">
      <w:start w:val="1"/>
      <w:numFmt w:val="decimal"/>
      <w:lvlText w:val="5-14-%1"/>
      <w:lvlJc w:val="left"/>
      <w:pPr>
        <w:ind w:left="360" w:hanging="360"/>
      </w:pPr>
      <w:rPr>
        <w:rFonts w:hint="default"/>
      </w:rPr>
    </w:lvl>
    <w:lvl w:ilvl="1">
      <w:start w:val="1"/>
      <w:numFmt w:val="lowerLetter"/>
      <w:lvlText w:val="(%2)    "/>
      <w:lvlJc w:val="left"/>
      <w:pPr>
        <w:ind w:left="0" w:firstLine="0"/>
      </w:pPr>
      <w:rPr>
        <w:rFonts w:asciiTheme="minorHAnsi" w:eastAsiaTheme="minorHAnsi" w:hAnsiTheme="minorHAnsi" w:cstheme="minorHAnsi" w:hint="default"/>
        <w:b w:val="0"/>
      </w:rPr>
    </w:lvl>
    <w:lvl w:ilvl="2">
      <w:start w:val="1"/>
      <w:numFmt w:val="decimal"/>
      <w:lvlText w:val="(%3)"/>
      <w:lvlJc w:val="right"/>
      <w:pPr>
        <w:ind w:left="1800" w:hanging="720"/>
      </w:pPr>
      <w:rPr>
        <w:rFonts w:hint="default"/>
        <w:b w:val="0"/>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E292079"/>
    <w:multiLevelType w:val="hybridMultilevel"/>
    <w:tmpl w:val="34B09A3C"/>
    <w:lvl w:ilvl="0" w:tplc="1C5A1292">
      <w:start w:val="1"/>
      <w:numFmt w:val="decimal"/>
      <w:lvlText w:val="5-14-%1"/>
      <w:lvlJc w:val="left"/>
      <w:pPr>
        <w:ind w:left="360" w:hanging="360"/>
      </w:pPr>
      <w:rPr>
        <w:rFonts w:hint="default"/>
      </w:rPr>
    </w:lvl>
    <w:lvl w:ilvl="1" w:tplc="BD8A0DF6">
      <w:start w:val="1"/>
      <w:numFmt w:val="lowerLetter"/>
      <w:lvlText w:val="(%2)    "/>
      <w:lvlJc w:val="left"/>
      <w:pPr>
        <w:ind w:left="0" w:firstLine="0"/>
      </w:pPr>
      <w:rPr>
        <w:rFonts w:asciiTheme="minorHAnsi" w:eastAsiaTheme="minorHAnsi" w:hAnsiTheme="minorHAnsi" w:cstheme="minorHAnsi" w:hint="default"/>
        <w:b w:val="0"/>
      </w:rPr>
    </w:lvl>
    <w:lvl w:ilvl="2" w:tplc="04047E1E">
      <w:start w:val="1"/>
      <w:numFmt w:val="decimal"/>
      <w:lvlText w:val="(%3)"/>
      <w:lvlJc w:val="right"/>
      <w:pPr>
        <w:ind w:left="1800" w:hanging="720"/>
      </w:pPr>
      <w:rPr>
        <w:rFonts w:hint="default"/>
        <w:b w:val="0"/>
      </w:rPr>
    </w:lvl>
    <w:lvl w:ilvl="3" w:tplc="D87CCF10">
      <w:start w:val="1"/>
      <w:numFmt w:val="upperLetter"/>
      <w:lvlText w:val="(%4)"/>
      <w:lvlJc w:val="left"/>
      <w:pPr>
        <w:ind w:left="2520" w:hanging="360"/>
      </w:pPr>
      <w:rPr>
        <w:rFonts w:hint="default"/>
      </w:rPr>
    </w:lvl>
    <w:lvl w:ilvl="4" w:tplc="58A4E17E">
      <w:start w:val="1"/>
      <w:numFmt w:val="lowerLetter"/>
      <w:lvlText w:val="%5."/>
      <w:lvlJc w:val="left"/>
      <w:pPr>
        <w:ind w:left="3240" w:hanging="360"/>
      </w:pPr>
      <w:rPr>
        <w:rFonts w:hint="default"/>
      </w:rPr>
    </w:lvl>
    <w:lvl w:ilvl="5" w:tplc="4DC26920">
      <w:start w:val="1"/>
      <w:numFmt w:val="lowerRoman"/>
      <w:lvlText w:val="%6."/>
      <w:lvlJc w:val="right"/>
      <w:pPr>
        <w:ind w:left="3960" w:hanging="180"/>
      </w:pPr>
      <w:rPr>
        <w:rFonts w:hint="default"/>
      </w:rPr>
    </w:lvl>
    <w:lvl w:ilvl="6" w:tplc="91F843D2">
      <w:start w:val="1"/>
      <w:numFmt w:val="decimal"/>
      <w:lvlText w:val="%7."/>
      <w:lvlJc w:val="left"/>
      <w:pPr>
        <w:ind w:left="4680" w:hanging="360"/>
      </w:pPr>
      <w:rPr>
        <w:rFonts w:hint="default"/>
      </w:rPr>
    </w:lvl>
    <w:lvl w:ilvl="7" w:tplc="409026FE">
      <w:start w:val="1"/>
      <w:numFmt w:val="lowerLetter"/>
      <w:lvlText w:val="%8."/>
      <w:lvlJc w:val="left"/>
      <w:pPr>
        <w:ind w:left="5400" w:hanging="360"/>
      </w:pPr>
      <w:rPr>
        <w:rFonts w:hint="default"/>
      </w:rPr>
    </w:lvl>
    <w:lvl w:ilvl="8" w:tplc="20606AFE">
      <w:start w:val="1"/>
      <w:numFmt w:val="lowerRoman"/>
      <w:lvlText w:val="%9."/>
      <w:lvlJc w:val="right"/>
      <w:pPr>
        <w:ind w:left="6120" w:hanging="180"/>
      </w:pPr>
      <w:rPr>
        <w:rFonts w:hint="default"/>
      </w:rPr>
    </w:lvl>
  </w:abstractNum>
  <w:abstractNum w:abstractNumId="8" w15:restartNumberingAfterBreak="0">
    <w:nsid w:val="3115395C"/>
    <w:multiLevelType w:val="hybridMultilevel"/>
    <w:tmpl w:val="2ED03DB4"/>
    <w:lvl w:ilvl="0" w:tplc="2C4A5894">
      <w:start w:val="1"/>
      <w:numFmt w:val="decimal"/>
      <w:lvlText w:val="5-14-%1"/>
      <w:lvlJc w:val="left"/>
      <w:pPr>
        <w:ind w:left="360" w:hanging="360"/>
      </w:pPr>
      <w:rPr>
        <w:rFonts w:hint="default"/>
      </w:rPr>
    </w:lvl>
    <w:lvl w:ilvl="1" w:tplc="A14EAD66">
      <w:start w:val="1"/>
      <w:numFmt w:val="lowerLetter"/>
      <w:lvlText w:val="(%2)    "/>
      <w:lvlJc w:val="left"/>
      <w:pPr>
        <w:ind w:left="180" w:firstLine="0"/>
      </w:pPr>
      <w:rPr>
        <w:rFonts w:asciiTheme="minorHAnsi" w:eastAsiaTheme="minorHAnsi" w:hAnsiTheme="minorHAnsi" w:cstheme="minorHAnsi" w:hint="default"/>
        <w:b w:val="0"/>
      </w:rPr>
    </w:lvl>
    <w:lvl w:ilvl="2" w:tplc="9F527D86">
      <w:start w:val="1"/>
      <w:numFmt w:val="decimal"/>
      <w:lvlText w:val="(%3)"/>
      <w:lvlJc w:val="right"/>
      <w:pPr>
        <w:ind w:left="1800" w:hanging="720"/>
      </w:pPr>
      <w:rPr>
        <w:rFonts w:hint="default"/>
        <w:b w:val="0"/>
      </w:rPr>
    </w:lvl>
    <w:lvl w:ilvl="3" w:tplc="E0140A16">
      <w:start w:val="1"/>
      <w:numFmt w:val="upperLetter"/>
      <w:lvlText w:val="(%4)"/>
      <w:lvlJc w:val="left"/>
      <w:pPr>
        <w:ind w:left="2520" w:hanging="360"/>
      </w:pPr>
      <w:rPr>
        <w:rFonts w:hint="default"/>
      </w:rPr>
    </w:lvl>
    <w:lvl w:ilvl="4" w:tplc="5B3A5648">
      <w:start w:val="1"/>
      <w:numFmt w:val="lowerLetter"/>
      <w:lvlText w:val="%5."/>
      <w:lvlJc w:val="left"/>
      <w:pPr>
        <w:ind w:left="3240" w:hanging="360"/>
      </w:pPr>
      <w:rPr>
        <w:rFonts w:hint="default"/>
      </w:rPr>
    </w:lvl>
    <w:lvl w:ilvl="5" w:tplc="7F9AD292">
      <w:start w:val="1"/>
      <w:numFmt w:val="lowerRoman"/>
      <w:lvlText w:val="%6."/>
      <w:lvlJc w:val="right"/>
      <w:pPr>
        <w:ind w:left="3960" w:hanging="180"/>
      </w:pPr>
      <w:rPr>
        <w:rFonts w:hint="default"/>
      </w:rPr>
    </w:lvl>
    <w:lvl w:ilvl="6" w:tplc="DC321FA6">
      <w:start w:val="1"/>
      <w:numFmt w:val="decimal"/>
      <w:lvlText w:val="%7."/>
      <w:lvlJc w:val="left"/>
      <w:pPr>
        <w:ind w:left="4680" w:hanging="360"/>
      </w:pPr>
      <w:rPr>
        <w:rFonts w:hint="default"/>
      </w:rPr>
    </w:lvl>
    <w:lvl w:ilvl="7" w:tplc="9A3C59BE">
      <w:start w:val="1"/>
      <w:numFmt w:val="lowerLetter"/>
      <w:lvlText w:val="%8."/>
      <w:lvlJc w:val="left"/>
      <w:pPr>
        <w:ind w:left="5400" w:hanging="360"/>
      </w:pPr>
      <w:rPr>
        <w:rFonts w:hint="default"/>
      </w:rPr>
    </w:lvl>
    <w:lvl w:ilvl="8" w:tplc="5B62206E">
      <w:start w:val="1"/>
      <w:numFmt w:val="lowerRoman"/>
      <w:lvlText w:val="%9."/>
      <w:lvlJc w:val="right"/>
      <w:pPr>
        <w:ind w:left="6120" w:hanging="180"/>
      </w:pPr>
      <w:rPr>
        <w:rFonts w:hint="default"/>
      </w:rPr>
    </w:lvl>
  </w:abstractNum>
  <w:abstractNum w:abstractNumId="9" w15:restartNumberingAfterBreak="0">
    <w:nsid w:val="633B2481"/>
    <w:multiLevelType w:val="hybridMultilevel"/>
    <w:tmpl w:val="4EF6952C"/>
    <w:lvl w:ilvl="0" w:tplc="D5E8BCB2">
      <w:start w:val="1"/>
      <w:numFmt w:val="decimal"/>
      <w:pStyle w:val="Heading1"/>
      <w:lvlText w:val="10-1-%1"/>
      <w:lvlJc w:val="left"/>
      <w:pPr>
        <w:ind w:left="504" w:hanging="360"/>
      </w:pPr>
      <w:rPr>
        <w:rFonts w:hint="default"/>
        <w:b w:val="0"/>
        <w:bCs/>
        <w:sz w:val="24"/>
        <w:szCs w:val="24"/>
        <w:vertAlign w:val="baseline"/>
      </w:rPr>
    </w:lvl>
    <w:lvl w:ilvl="1" w:tplc="3C2859B8">
      <w:start w:val="1"/>
      <w:numFmt w:val="lowerLetter"/>
      <w:pStyle w:val="Heading2"/>
      <w:lvlText w:val="(%2)    "/>
      <w:lvlJc w:val="left"/>
      <w:pPr>
        <w:ind w:left="144" w:firstLine="0"/>
      </w:pPr>
      <w:rPr>
        <w:rFonts w:ascii="Arial" w:eastAsiaTheme="minorHAnsi" w:hAnsi="Arial" w:cs="Arial" w:hint="default"/>
        <w:b w:val="0"/>
        <w:vertAlign w:val="baseline"/>
      </w:rPr>
    </w:lvl>
    <w:lvl w:ilvl="2" w:tplc="526A01F2">
      <w:start w:val="1"/>
      <w:numFmt w:val="decimal"/>
      <w:lvlText w:val="(%3)"/>
      <w:lvlJc w:val="right"/>
      <w:pPr>
        <w:ind w:left="1944" w:hanging="720"/>
      </w:pPr>
      <w:rPr>
        <w:rFonts w:hint="default"/>
        <w:b w:val="0"/>
        <w:sz w:val="24"/>
        <w:szCs w:val="24"/>
        <w:vertAlign w:val="baseline"/>
      </w:rPr>
    </w:lvl>
    <w:lvl w:ilvl="3" w:tplc="94EC968E">
      <w:start w:val="1"/>
      <w:numFmt w:val="upperLetter"/>
      <w:lvlText w:val="(%4)"/>
      <w:lvlJc w:val="left"/>
      <w:pPr>
        <w:ind w:left="2664" w:hanging="360"/>
      </w:pPr>
      <w:rPr>
        <w:rFonts w:hint="default"/>
        <w:vertAlign w:val="baseline"/>
      </w:rPr>
    </w:lvl>
    <w:lvl w:ilvl="4" w:tplc="D86E9592">
      <w:start w:val="1"/>
      <w:numFmt w:val="lowerLetter"/>
      <w:lvlText w:val="%5."/>
      <w:lvlJc w:val="left"/>
      <w:pPr>
        <w:ind w:left="3384" w:hanging="360"/>
      </w:pPr>
      <w:rPr>
        <w:rFonts w:hint="default"/>
      </w:rPr>
    </w:lvl>
    <w:lvl w:ilvl="5" w:tplc="AB240EEA">
      <w:start w:val="1"/>
      <w:numFmt w:val="lowerRoman"/>
      <w:lvlText w:val="%6."/>
      <w:lvlJc w:val="right"/>
      <w:pPr>
        <w:ind w:left="4104" w:hanging="180"/>
      </w:pPr>
      <w:rPr>
        <w:rFonts w:hint="default"/>
      </w:rPr>
    </w:lvl>
    <w:lvl w:ilvl="6" w:tplc="AE16199A">
      <w:start w:val="1"/>
      <w:numFmt w:val="decimal"/>
      <w:lvlText w:val="%7."/>
      <w:lvlJc w:val="left"/>
      <w:pPr>
        <w:ind w:left="4824" w:hanging="360"/>
      </w:pPr>
      <w:rPr>
        <w:rFonts w:hint="default"/>
      </w:rPr>
    </w:lvl>
    <w:lvl w:ilvl="7" w:tplc="708869CC">
      <w:start w:val="1"/>
      <w:numFmt w:val="lowerLetter"/>
      <w:lvlText w:val="%8."/>
      <w:lvlJc w:val="left"/>
      <w:pPr>
        <w:ind w:left="5544" w:hanging="360"/>
      </w:pPr>
      <w:rPr>
        <w:rFonts w:hint="default"/>
      </w:rPr>
    </w:lvl>
    <w:lvl w:ilvl="8" w:tplc="187A52E4">
      <w:start w:val="1"/>
      <w:numFmt w:val="lowerRoman"/>
      <w:lvlText w:val="%9."/>
      <w:lvlJc w:val="right"/>
      <w:pPr>
        <w:ind w:left="6264" w:hanging="180"/>
      </w:pPr>
      <w:rPr>
        <w:rFonts w:hint="default"/>
      </w:rPr>
    </w:lvl>
  </w:abstractNum>
  <w:abstractNum w:abstractNumId="10" w15:restartNumberingAfterBreak="0">
    <w:nsid w:val="63FF6D86"/>
    <w:multiLevelType w:val="multilevel"/>
    <w:tmpl w:val="011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64EEB"/>
    <w:multiLevelType w:val="multilevel"/>
    <w:tmpl w:val="2B82A24E"/>
    <w:lvl w:ilvl="0">
      <w:start w:val="1"/>
      <w:numFmt w:val="decimal"/>
      <w:lvlText w:val="5-14-%1"/>
      <w:lvlJc w:val="left"/>
      <w:pPr>
        <w:ind w:left="360" w:hanging="360"/>
      </w:pPr>
      <w:rPr>
        <w:rFonts w:hint="default"/>
      </w:rPr>
    </w:lvl>
    <w:lvl w:ilvl="1">
      <w:start w:val="1"/>
      <w:numFmt w:val="lowerLetter"/>
      <w:lvlText w:val="(%2)    "/>
      <w:lvlJc w:val="left"/>
      <w:pPr>
        <w:ind w:left="0" w:firstLine="0"/>
      </w:pPr>
      <w:rPr>
        <w:rFonts w:asciiTheme="minorHAnsi" w:eastAsiaTheme="minorHAnsi" w:hAnsiTheme="minorHAnsi" w:cstheme="minorHAnsi" w:hint="default"/>
        <w:b w:val="0"/>
      </w:rPr>
    </w:lvl>
    <w:lvl w:ilvl="2">
      <w:start w:val="1"/>
      <w:numFmt w:val="decimal"/>
      <w:lvlText w:val="(%3)"/>
      <w:lvlJc w:val="right"/>
      <w:pPr>
        <w:ind w:left="1800" w:hanging="720"/>
      </w:pPr>
      <w:rPr>
        <w:rFonts w:hint="default"/>
        <w:b w:val="0"/>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F4B29E5"/>
    <w:multiLevelType w:val="hybridMultilevel"/>
    <w:tmpl w:val="33ACA5CE"/>
    <w:lvl w:ilvl="0" w:tplc="CCCE7674">
      <w:start w:val="1"/>
      <w:numFmt w:val="decimal"/>
      <w:lvlText w:val="5-14-%1"/>
      <w:lvlJc w:val="left"/>
      <w:pPr>
        <w:ind w:left="360" w:hanging="360"/>
      </w:pPr>
      <w:rPr>
        <w:rFonts w:hint="default"/>
      </w:rPr>
    </w:lvl>
    <w:lvl w:ilvl="1" w:tplc="388EFB40">
      <w:start w:val="1"/>
      <w:numFmt w:val="lowerLetter"/>
      <w:lvlText w:val="(%2)    "/>
      <w:lvlJc w:val="left"/>
      <w:pPr>
        <w:ind w:left="0" w:firstLine="0"/>
      </w:pPr>
      <w:rPr>
        <w:rFonts w:ascii="Arial" w:eastAsiaTheme="minorHAnsi" w:hAnsi="Arial" w:cs="Arial" w:hint="default"/>
        <w:vertAlign w:val="baseline"/>
      </w:rPr>
    </w:lvl>
    <w:lvl w:ilvl="2" w:tplc="17405E56">
      <w:start w:val="1"/>
      <w:numFmt w:val="decimal"/>
      <w:lvlText w:val="(%3)"/>
      <w:lvlJc w:val="right"/>
      <w:pPr>
        <w:ind w:left="1800" w:hanging="720"/>
      </w:pPr>
      <w:rPr>
        <w:rFonts w:hint="default"/>
      </w:rPr>
    </w:lvl>
    <w:lvl w:ilvl="3" w:tplc="86D2BC74">
      <w:start w:val="1"/>
      <w:numFmt w:val="upperLetter"/>
      <w:lvlText w:val="(%4)"/>
      <w:lvlJc w:val="left"/>
      <w:pPr>
        <w:ind w:left="2520" w:hanging="360"/>
      </w:pPr>
      <w:rPr>
        <w:rFonts w:hint="default"/>
      </w:rPr>
    </w:lvl>
    <w:lvl w:ilvl="4" w:tplc="498E58A2">
      <w:start w:val="1"/>
      <w:numFmt w:val="lowerLetter"/>
      <w:lvlText w:val="%5."/>
      <w:lvlJc w:val="left"/>
      <w:pPr>
        <w:ind w:left="3240" w:hanging="360"/>
      </w:pPr>
      <w:rPr>
        <w:rFonts w:hint="default"/>
      </w:rPr>
    </w:lvl>
    <w:lvl w:ilvl="5" w:tplc="AC5A80A8">
      <w:start w:val="1"/>
      <w:numFmt w:val="lowerRoman"/>
      <w:lvlText w:val="%6."/>
      <w:lvlJc w:val="right"/>
      <w:pPr>
        <w:ind w:left="3960" w:hanging="180"/>
      </w:pPr>
      <w:rPr>
        <w:rFonts w:hint="default"/>
      </w:rPr>
    </w:lvl>
    <w:lvl w:ilvl="6" w:tplc="42261196">
      <w:start w:val="1"/>
      <w:numFmt w:val="decimal"/>
      <w:lvlText w:val="%7."/>
      <w:lvlJc w:val="left"/>
      <w:pPr>
        <w:ind w:left="4680" w:hanging="360"/>
      </w:pPr>
      <w:rPr>
        <w:rFonts w:hint="default"/>
      </w:rPr>
    </w:lvl>
    <w:lvl w:ilvl="7" w:tplc="EFA2B62E">
      <w:start w:val="1"/>
      <w:numFmt w:val="lowerLetter"/>
      <w:lvlText w:val="%8."/>
      <w:lvlJc w:val="left"/>
      <w:pPr>
        <w:ind w:left="5400" w:hanging="360"/>
      </w:pPr>
      <w:rPr>
        <w:rFonts w:hint="default"/>
      </w:rPr>
    </w:lvl>
    <w:lvl w:ilvl="8" w:tplc="84C2802E">
      <w:start w:val="1"/>
      <w:numFmt w:val="lowerRoman"/>
      <w:lvlText w:val="%9."/>
      <w:lvlJc w:val="right"/>
      <w:pPr>
        <w:ind w:left="6120" w:hanging="180"/>
      </w:pPr>
      <w:rPr>
        <w:rFonts w:hint="default"/>
      </w:rPr>
    </w:lvl>
  </w:abstractNum>
  <w:num w:numId="1">
    <w:abstractNumId w:val="9"/>
  </w:num>
  <w:num w:numId="2">
    <w:abstractNumId w:val="7"/>
  </w:num>
  <w:num w:numId="3">
    <w:abstractNumId w:val="12"/>
  </w:num>
  <w:num w:numId="4">
    <w:abstractNumId w:val="4"/>
  </w:num>
  <w:num w:numId="5">
    <w:abstractNumId w:val="6"/>
  </w:num>
  <w:num w:numId="6">
    <w:abstractNumId w:val="11"/>
  </w:num>
  <w:num w:numId="7">
    <w:abstractNumId w:val="5"/>
  </w:num>
  <w:num w:numId="8">
    <w:abstractNumId w:val="8"/>
  </w:num>
  <w:num w:numId="9">
    <w:abstractNumId w:val="3"/>
  </w:num>
  <w:num w:numId="10">
    <w:abstractNumId w:val="1"/>
  </w:num>
  <w:num w:numId="11">
    <w:abstractNumId w:val="10"/>
  </w:num>
  <w:num w:numId="12">
    <w:abstractNumId w:val="2"/>
  </w:num>
  <w:num w:numId="13">
    <w:abstractNumId w:val="9"/>
  </w:num>
  <w:num w:numId="14">
    <w:abstractNumId w:val="0"/>
  </w:num>
  <w:num w:numId="15">
    <w:abstractNumId w:val="9"/>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14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A0"/>
    <w:rsid w:val="00000A47"/>
    <w:rsid w:val="000017B5"/>
    <w:rsid w:val="00001FAF"/>
    <w:rsid w:val="00002D52"/>
    <w:rsid w:val="00002F3C"/>
    <w:rsid w:val="00006753"/>
    <w:rsid w:val="00006B87"/>
    <w:rsid w:val="00013EF3"/>
    <w:rsid w:val="00014437"/>
    <w:rsid w:val="00015059"/>
    <w:rsid w:val="00015260"/>
    <w:rsid w:val="000152F7"/>
    <w:rsid w:val="00015BDC"/>
    <w:rsid w:val="000172EE"/>
    <w:rsid w:val="00020B8F"/>
    <w:rsid w:val="00021440"/>
    <w:rsid w:val="000215E0"/>
    <w:rsid w:val="00025013"/>
    <w:rsid w:val="00025D64"/>
    <w:rsid w:val="0002689D"/>
    <w:rsid w:val="0002793F"/>
    <w:rsid w:val="00031885"/>
    <w:rsid w:val="00034946"/>
    <w:rsid w:val="000442E4"/>
    <w:rsid w:val="00044B4E"/>
    <w:rsid w:val="00044BE3"/>
    <w:rsid w:val="00044EE4"/>
    <w:rsid w:val="000451AA"/>
    <w:rsid w:val="00045293"/>
    <w:rsid w:val="00047719"/>
    <w:rsid w:val="00050806"/>
    <w:rsid w:val="000531A6"/>
    <w:rsid w:val="0005321F"/>
    <w:rsid w:val="00053A44"/>
    <w:rsid w:val="00053ADC"/>
    <w:rsid w:val="00056961"/>
    <w:rsid w:val="00056D28"/>
    <w:rsid w:val="00057ACD"/>
    <w:rsid w:val="00057EB6"/>
    <w:rsid w:val="0006125A"/>
    <w:rsid w:val="000618FF"/>
    <w:rsid w:val="0006271D"/>
    <w:rsid w:val="00062BA2"/>
    <w:rsid w:val="00065A7A"/>
    <w:rsid w:val="0006653B"/>
    <w:rsid w:val="00066DCA"/>
    <w:rsid w:val="00070105"/>
    <w:rsid w:val="00070A4B"/>
    <w:rsid w:val="00070E6B"/>
    <w:rsid w:val="00071282"/>
    <w:rsid w:val="00073091"/>
    <w:rsid w:val="0007506B"/>
    <w:rsid w:val="0008091D"/>
    <w:rsid w:val="00081E56"/>
    <w:rsid w:val="00083288"/>
    <w:rsid w:val="00083BB1"/>
    <w:rsid w:val="00083CA2"/>
    <w:rsid w:val="00084264"/>
    <w:rsid w:val="0008430B"/>
    <w:rsid w:val="00084CC7"/>
    <w:rsid w:val="0008613D"/>
    <w:rsid w:val="000865FB"/>
    <w:rsid w:val="0009145E"/>
    <w:rsid w:val="00091A37"/>
    <w:rsid w:val="00091BC9"/>
    <w:rsid w:val="00093BFF"/>
    <w:rsid w:val="00097996"/>
    <w:rsid w:val="00097E1D"/>
    <w:rsid w:val="000A5BC7"/>
    <w:rsid w:val="000A5D74"/>
    <w:rsid w:val="000A6261"/>
    <w:rsid w:val="000A6668"/>
    <w:rsid w:val="000B3211"/>
    <w:rsid w:val="000B42AD"/>
    <w:rsid w:val="000B4B1A"/>
    <w:rsid w:val="000B50B8"/>
    <w:rsid w:val="000B6607"/>
    <w:rsid w:val="000B6D54"/>
    <w:rsid w:val="000C191D"/>
    <w:rsid w:val="000C202C"/>
    <w:rsid w:val="000C27FD"/>
    <w:rsid w:val="000C2805"/>
    <w:rsid w:val="000C28C0"/>
    <w:rsid w:val="000C5122"/>
    <w:rsid w:val="000C53BE"/>
    <w:rsid w:val="000C647B"/>
    <w:rsid w:val="000C714F"/>
    <w:rsid w:val="000C7E04"/>
    <w:rsid w:val="000C7F3C"/>
    <w:rsid w:val="000D1C18"/>
    <w:rsid w:val="000D3B3F"/>
    <w:rsid w:val="000D5059"/>
    <w:rsid w:val="000D6CC1"/>
    <w:rsid w:val="000D73B4"/>
    <w:rsid w:val="000E2D1D"/>
    <w:rsid w:val="000E3A3F"/>
    <w:rsid w:val="000E6AF4"/>
    <w:rsid w:val="000E701F"/>
    <w:rsid w:val="000E78EC"/>
    <w:rsid w:val="000F02AC"/>
    <w:rsid w:val="000F2D79"/>
    <w:rsid w:val="000F379A"/>
    <w:rsid w:val="000F3A77"/>
    <w:rsid w:val="000F3D8A"/>
    <w:rsid w:val="000F616A"/>
    <w:rsid w:val="000F6765"/>
    <w:rsid w:val="000F6F15"/>
    <w:rsid w:val="000F7742"/>
    <w:rsid w:val="00100CE6"/>
    <w:rsid w:val="00102053"/>
    <w:rsid w:val="00102607"/>
    <w:rsid w:val="0010284D"/>
    <w:rsid w:val="00102E5D"/>
    <w:rsid w:val="00103BA0"/>
    <w:rsid w:val="00103FE8"/>
    <w:rsid w:val="00104B45"/>
    <w:rsid w:val="00105153"/>
    <w:rsid w:val="00111C2D"/>
    <w:rsid w:val="0011232C"/>
    <w:rsid w:val="00114376"/>
    <w:rsid w:val="001157EF"/>
    <w:rsid w:val="00115BDD"/>
    <w:rsid w:val="00115F39"/>
    <w:rsid w:val="00116925"/>
    <w:rsid w:val="001173B1"/>
    <w:rsid w:val="0011754D"/>
    <w:rsid w:val="00121D63"/>
    <w:rsid w:val="00123135"/>
    <w:rsid w:val="001233D8"/>
    <w:rsid w:val="0012389D"/>
    <w:rsid w:val="00123E00"/>
    <w:rsid w:val="001255DE"/>
    <w:rsid w:val="00125625"/>
    <w:rsid w:val="001272FF"/>
    <w:rsid w:val="0012788B"/>
    <w:rsid w:val="00130999"/>
    <w:rsid w:val="001314B0"/>
    <w:rsid w:val="00132F08"/>
    <w:rsid w:val="00133AED"/>
    <w:rsid w:val="00134B50"/>
    <w:rsid w:val="00135571"/>
    <w:rsid w:val="00135F99"/>
    <w:rsid w:val="00136C9F"/>
    <w:rsid w:val="00137148"/>
    <w:rsid w:val="001430C6"/>
    <w:rsid w:val="001435F6"/>
    <w:rsid w:val="00143C76"/>
    <w:rsid w:val="00145C53"/>
    <w:rsid w:val="00146897"/>
    <w:rsid w:val="00147329"/>
    <w:rsid w:val="00151E39"/>
    <w:rsid w:val="00153A18"/>
    <w:rsid w:val="001550D2"/>
    <w:rsid w:val="00155910"/>
    <w:rsid w:val="00157391"/>
    <w:rsid w:val="00157B17"/>
    <w:rsid w:val="001608D4"/>
    <w:rsid w:val="001629A5"/>
    <w:rsid w:val="00162C2C"/>
    <w:rsid w:val="00163AC6"/>
    <w:rsid w:val="001656F0"/>
    <w:rsid w:val="0016659D"/>
    <w:rsid w:val="00166915"/>
    <w:rsid w:val="00167C13"/>
    <w:rsid w:val="00170A2C"/>
    <w:rsid w:val="00170EE0"/>
    <w:rsid w:val="0017383C"/>
    <w:rsid w:val="00174BAF"/>
    <w:rsid w:val="00177CB0"/>
    <w:rsid w:val="001802F1"/>
    <w:rsid w:val="001803F3"/>
    <w:rsid w:val="0018147A"/>
    <w:rsid w:val="001831B4"/>
    <w:rsid w:val="00185416"/>
    <w:rsid w:val="0018587A"/>
    <w:rsid w:val="00185AB2"/>
    <w:rsid w:val="001860AA"/>
    <w:rsid w:val="00186BDD"/>
    <w:rsid w:val="00187E0E"/>
    <w:rsid w:val="00187E6F"/>
    <w:rsid w:val="0019166D"/>
    <w:rsid w:val="00191B22"/>
    <w:rsid w:val="00191FDB"/>
    <w:rsid w:val="00193779"/>
    <w:rsid w:val="001A093E"/>
    <w:rsid w:val="001A0D92"/>
    <w:rsid w:val="001A0F85"/>
    <w:rsid w:val="001A1C0F"/>
    <w:rsid w:val="001A1D28"/>
    <w:rsid w:val="001A38F0"/>
    <w:rsid w:val="001A3B34"/>
    <w:rsid w:val="001A3BB9"/>
    <w:rsid w:val="001A4210"/>
    <w:rsid w:val="001B0102"/>
    <w:rsid w:val="001B206B"/>
    <w:rsid w:val="001B258F"/>
    <w:rsid w:val="001B6F2E"/>
    <w:rsid w:val="001B7CE6"/>
    <w:rsid w:val="001B7DD6"/>
    <w:rsid w:val="001C0349"/>
    <w:rsid w:val="001C07D5"/>
    <w:rsid w:val="001C2917"/>
    <w:rsid w:val="001C35B8"/>
    <w:rsid w:val="001C3A10"/>
    <w:rsid w:val="001C5229"/>
    <w:rsid w:val="001C552D"/>
    <w:rsid w:val="001D2EB2"/>
    <w:rsid w:val="001D50AD"/>
    <w:rsid w:val="001D5C3C"/>
    <w:rsid w:val="001E09C1"/>
    <w:rsid w:val="001E1310"/>
    <w:rsid w:val="001E1E4B"/>
    <w:rsid w:val="001E2BDB"/>
    <w:rsid w:val="001E423F"/>
    <w:rsid w:val="001E5FE0"/>
    <w:rsid w:val="001E632A"/>
    <w:rsid w:val="001F0F2E"/>
    <w:rsid w:val="001F42A4"/>
    <w:rsid w:val="001F5B36"/>
    <w:rsid w:val="001F5D49"/>
    <w:rsid w:val="001F7261"/>
    <w:rsid w:val="0020059B"/>
    <w:rsid w:val="00201898"/>
    <w:rsid w:val="00201B9D"/>
    <w:rsid w:val="00203419"/>
    <w:rsid w:val="00203808"/>
    <w:rsid w:val="00206A4B"/>
    <w:rsid w:val="00207724"/>
    <w:rsid w:val="00207953"/>
    <w:rsid w:val="0021222D"/>
    <w:rsid w:val="0021333B"/>
    <w:rsid w:val="00216062"/>
    <w:rsid w:val="00216120"/>
    <w:rsid w:val="00220FA6"/>
    <w:rsid w:val="002221D4"/>
    <w:rsid w:val="00223492"/>
    <w:rsid w:val="002235B5"/>
    <w:rsid w:val="002235DC"/>
    <w:rsid w:val="0022492C"/>
    <w:rsid w:val="0022612C"/>
    <w:rsid w:val="00226837"/>
    <w:rsid w:val="0022736D"/>
    <w:rsid w:val="00230EC0"/>
    <w:rsid w:val="00232412"/>
    <w:rsid w:val="00232C3B"/>
    <w:rsid w:val="00232D42"/>
    <w:rsid w:val="0023340E"/>
    <w:rsid w:val="0023397F"/>
    <w:rsid w:val="00234201"/>
    <w:rsid w:val="00234EF8"/>
    <w:rsid w:val="00235278"/>
    <w:rsid w:val="00235E06"/>
    <w:rsid w:val="002414D3"/>
    <w:rsid w:val="00241602"/>
    <w:rsid w:val="002455E0"/>
    <w:rsid w:val="0025091E"/>
    <w:rsid w:val="0025355A"/>
    <w:rsid w:val="0025409D"/>
    <w:rsid w:val="00257194"/>
    <w:rsid w:val="00260830"/>
    <w:rsid w:val="00260DF8"/>
    <w:rsid w:val="002640E8"/>
    <w:rsid w:val="002646B5"/>
    <w:rsid w:val="00270F5E"/>
    <w:rsid w:val="00271A44"/>
    <w:rsid w:val="00271C20"/>
    <w:rsid w:val="002731F3"/>
    <w:rsid w:val="0027364F"/>
    <w:rsid w:val="002763F0"/>
    <w:rsid w:val="00276538"/>
    <w:rsid w:val="0027697A"/>
    <w:rsid w:val="002771B9"/>
    <w:rsid w:val="002771D7"/>
    <w:rsid w:val="00277488"/>
    <w:rsid w:val="00277F7C"/>
    <w:rsid w:val="00281672"/>
    <w:rsid w:val="00283643"/>
    <w:rsid w:val="00283D2D"/>
    <w:rsid w:val="002845D7"/>
    <w:rsid w:val="00284ADF"/>
    <w:rsid w:val="00284D26"/>
    <w:rsid w:val="00285083"/>
    <w:rsid w:val="002851F5"/>
    <w:rsid w:val="0028584E"/>
    <w:rsid w:val="00290B78"/>
    <w:rsid w:val="00292E0B"/>
    <w:rsid w:val="00293922"/>
    <w:rsid w:val="00294B31"/>
    <w:rsid w:val="002956CF"/>
    <w:rsid w:val="00296572"/>
    <w:rsid w:val="0029718D"/>
    <w:rsid w:val="002971D1"/>
    <w:rsid w:val="002A0847"/>
    <w:rsid w:val="002A1599"/>
    <w:rsid w:val="002A1A67"/>
    <w:rsid w:val="002A1BF4"/>
    <w:rsid w:val="002A2159"/>
    <w:rsid w:val="002A39A6"/>
    <w:rsid w:val="002A58DD"/>
    <w:rsid w:val="002B0001"/>
    <w:rsid w:val="002B2EFD"/>
    <w:rsid w:val="002B58B7"/>
    <w:rsid w:val="002B66C2"/>
    <w:rsid w:val="002B6B75"/>
    <w:rsid w:val="002B6D44"/>
    <w:rsid w:val="002B7574"/>
    <w:rsid w:val="002C410C"/>
    <w:rsid w:val="002C577C"/>
    <w:rsid w:val="002C6688"/>
    <w:rsid w:val="002C7F7E"/>
    <w:rsid w:val="002D0CB9"/>
    <w:rsid w:val="002D10AE"/>
    <w:rsid w:val="002D13F9"/>
    <w:rsid w:val="002D6606"/>
    <w:rsid w:val="002D68B4"/>
    <w:rsid w:val="002D6B7B"/>
    <w:rsid w:val="002D7217"/>
    <w:rsid w:val="002D7790"/>
    <w:rsid w:val="002E0B33"/>
    <w:rsid w:val="002E1107"/>
    <w:rsid w:val="002E1D64"/>
    <w:rsid w:val="002E240B"/>
    <w:rsid w:val="002E25D5"/>
    <w:rsid w:val="002E27A3"/>
    <w:rsid w:val="002E3063"/>
    <w:rsid w:val="002E31D6"/>
    <w:rsid w:val="002E35AA"/>
    <w:rsid w:val="002E4F70"/>
    <w:rsid w:val="002E53EA"/>
    <w:rsid w:val="002E7C24"/>
    <w:rsid w:val="002F3800"/>
    <w:rsid w:val="002F684B"/>
    <w:rsid w:val="0030141D"/>
    <w:rsid w:val="00302876"/>
    <w:rsid w:val="00302A53"/>
    <w:rsid w:val="0030357D"/>
    <w:rsid w:val="00303CCF"/>
    <w:rsid w:val="00304128"/>
    <w:rsid w:val="00304FBE"/>
    <w:rsid w:val="003056F5"/>
    <w:rsid w:val="0030683B"/>
    <w:rsid w:val="0030719B"/>
    <w:rsid w:val="0031113A"/>
    <w:rsid w:val="00311C97"/>
    <w:rsid w:val="003134BE"/>
    <w:rsid w:val="0031379F"/>
    <w:rsid w:val="00314744"/>
    <w:rsid w:val="00315526"/>
    <w:rsid w:val="003159D0"/>
    <w:rsid w:val="00320DC4"/>
    <w:rsid w:val="00323D6A"/>
    <w:rsid w:val="00324291"/>
    <w:rsid w:val="00330175"/>
    <w:rsid w:val="003315BF"/>
    <w:rsid w:val="00331678"/>
    <w:rsid w:val="00331DE7"/>
    <w:rsid w:val="003323F8"/>
    <w:rsid w:val="00335945"/>
    <w:rsid w:val="003365C5"/>
    <w:rsid w:val="00336DAB"/>
    <w:rsid w:val="0033716B"/>
    <w:rsid w:val="00340CBF"/>
    <w:rsid w:val="00341860"/>
    <w:rsid w:val="00341FFE"/>
    <w:rsid w:val="003424F1"/>
    <w:rsid w:val="0034281B"/>
    <w:rsid w:val="00342EF4"/>
    <w:rsid w:val="003431D4"/>
    <w:rsid w:val="00344915"/>
    <w:rsid w:val="003453C9"/>
    <w:rsid w:val="0034587D"/>
    <w:rsid w:val="003460E8"/>
    <w:rsid w:val="00350DB1"/>
    <w:rsid w:val="00353E13"/>
    <w:rsid w:val="00354961"/>
    <w:rsid w:val="00355409"/>
    <w:rsid w:val="003558A1"/>
    <w:rsid w:val="00356738"/>
    <w:rsid w:val="003567D2"/>
    <w:rsid w:val="00356D22"/>
    <w:rsid w:val="00360669"/>
    <w:rsid w:val="00360EC0"/>
    <w:rsid w:val="00361554"/>
    <w:rsid w:val="00363BAB"/>
    <w:rsid w:val="00363EB1"/>
    <w:rsid w:val="00365DFF"/>
    <w:rsid w:val="00365F9E"/>
    <w:rsid w:val="00366747"/>
    <w:rsid w:val="00367292"/>
    <w:rsid w:val="00370373"/>
    <w:rsid w:val="00370E9A"/>
    <w:rsid w:val="003736C5"/>
    <w:rsid w:val="00374CEF"/>
    <w:rsid w:val="00374DCA"/>
    <w:rsid w:val="003753CE"/>
    <w:rsid w:val="003801C7"/>
    <w:rsid w:val="00380341"/>
    <w:rsid w:val="00382A58"/>
    <w:rsid w:val="00384BDB"/>
    <w:rsid w:val="00385B1F"/>
    <w:rsid w:val="00386E96"/>
    <w:rsid w:val="003922EF"/>
    <w:rsid w:val="003950A3"/>
    <w:rsid w:val="003950C5"/>
    <w:rsid w:val="003959E4"/>
    <w:rsid w:val="00397DF5"/>
    <w:rsid w:val="003A0600"/>
    <w:rsid w:val="003A17B4"/>
    <w:rsid w:val="003A574F"/>
    <w:rsid w:val="003A60B1"/>
    <w:rsid w:val="003A77F8"/>
    <w:rsid w:val="003A7C03"/>
    <w:rsid w:val="003B2792"/>
    <w:rsid w:val="003B469E"/>
    <w:rsid w:val="003C06F1"/>
    <w:rsid w:val="003C25A3"/>
    <w:rsid w:val="003C4619"/>
    <w:rsid w:val="003C4CDB"/>
    <w:rsid w:val="003C5AF3"/>
    <w:rsid w:val="003C6670"/>
    <w:rsid w:val="003C74C0"/>
    <w:rsid w:val="003D0CEF"/>
    <w:rsid w:val="003D21C3"/>
    <w:rsid w:val="003D49AF"/>
    <w:rsid w:val="003D55F7"/>
    <w:rsid w:val="003D7021"/>
    <w:rsid w:val="003D7112"/>
    <w:rsid w:val="003E195F"/>
    <w:rsid w:val="003E1AD9"/>
    <w:rsid w:val="003E20F7"/>
    <w:rsid w:val="003E2B5A"/>
    <w:rsid w:val="003E31DA"/>
    <w:rsid w:val="003E5A2B"/>
    <w:rsid w:val="003E66A0"/>
    <w:rsid w:val="003E7BE6"/>
    <w:rsid w:val="003E7F6B"/>
    <w:rsid w:val="003F015C"/>
    <w:rsid w:val="003F0891"/>
    <w:rsid w:val="003F14B0"/>
    <w:rsid w:val="003F2181"/>
    <w:rsid w:val="003F31AD"/>
    <w:rsid w:val="003F45ED"/>
    <w:rsid w:val="003F5FBB"/>
    <w:rsid w:val="003F75A9"/>
    <w:rsid w:val="00406C14"/>
    <w:rsid w:val="00407B68"/>
    <w:rsid w:val="004110DD"/>
    <w:rsid w:val="004119F5"/>
    <w:rsid w:val="0041279F"/>
    <w:rsid w:val="004130ED"/>
    <w:rsid w:val="00414DCF"/>
    <w:rsid w:val="00414F99"/>
    <w:rsid w:val="00415061"/>
    <w:rsid w:val="0041541C"/>
    <w:rsid w:val="00415750"/>
    <w:rsid w:val="0041586D"/>
    <w:rsid w:val="00416271"/>
    <w:rsid w:val="00417655"/>
    <w:rsid w:val="00424B61"/>
    <w:rsid w:val="0042747B"/>
    <w:rsid w:val="00427650"/>
    <w:rsid w:val="004323A1"/>
    <w:rsid w:val="004355BC"/>
    <w:rsid w:val="0043592E"/>
    <w:rsid w:val="00436302"/>
    <w:rsid w:val="004365C9"/>
    <w:rsid w:val="00437568"/>
    <w:rsid w:val="004409E4"/>
    <w:rsid w:val="00443B9C"/>
    <w:rsid w:val="00443FAC"/>
    <w:rsid w:val="00443FDD"/>
    <w:rsid w:val="00445D3F"/>
    <w:rsid w:val="004508D9"/>
    <w:rsid w:val="00450DA6"/>
    <w:rsid w:val="00451145"/>
    <w:rsid w:val="004517C9"/>
    <w:rsid w:val="0045221F"/>
    <w:rsid w:val="00453D78"/>
    <w:rsid w:val="00454999"/>
    <w:rsid w:val="004571CB"/>
    <w:rsid w:val="00457BD7"/>
    <w:rsid w:val="0046001C"/>
    <w:rsid w:val="00460B56"/>
    <w:rsid w:val="00462212"/>
    <w:rsid w:val="004631C0"/>
    <w:rsid w:val="00463983"/>
    <w:rsid w:val="0046400F"/>
    <w:rsid w:val="004647A0"/>
    <w:rsid w:val="00464814"/>
    <w:rsid w:val="00464C8B"/>
    <w:rsid w:val="004672C3"/>
    <w:rsid w:val="00467576"/>
    <w:rsid w:val="004738BC"/>
    <w:rsid w:val="004745FB"/>
    <w:rsid w:val="00474DA8"/>
    <w:rsid w:val="0048079C"/>
    <w:rsid w:val="00481E2C"/>
    <w:rsid w:val="00486373"/>
    <w:rsid w:val="00490035"/>
    <w:rsid w:val="00492E2D"/>
    <w:rsid w:val="0049444F"/>
    <w:rsid w:val="00494DD0"/>
    <w:rsid w:val="00495823"/>
    <w:rsid w:val="00496270"/>
    <w:rsid w:val="00496809"/>
    <w:rsid w:val="004A0834"/>
    <w:rsid w:val="004A0BF7"/>
    <w:rsid w:val="004A3400"/>
    <w:rsid w:val="004A41F7"/>
    <w:rsid w:val="004A4704"/>
    <w:rsid w:val="004A5E4C"/>
    <w:rsid w:val="004A718C"/>
    <w:rsid w:val="004A7F5F"/>
    <w:rsid w:val="004B1C62"/>
    <w:rsid w:val="004B2BB5"/>
    <w:rsid w:val="004B670E"/>
    <w:rsid w:val="004B798B"/>
    <w:rsid w:val="004C01CD"/>
    <w:rsid w:val="004C16C4"/>
    <w:rsid w:val="004C2E04"/>
    <w:rsid w:val="004C32B6"/>
    <w:rsid w:val="004C437B"/>
    <w:rsid w:val="004C5AA1"/>
    <w:rsid w:val="004C5C3B"/>
    <w:rsid w:val="004C6C1E"/>
    <w:rsid w:val="004D161E"/>
    <w:rsid w:val="004D22AF"/>
    <w:rsid w:val="004D5A5C"/>
    <w:rsid w:val="004D5E66"/>
    <w:rsid w:val="004D6AFC"/>
    <w:rsid w:val="004D79B4"/>
    <w:rsid w:val="004E181A"/>
    <w:rsid w:val="004E1914"/>
    <w:rsid w:val="004E247E"/>
    <w:rsid w:val="004E4359"/>
    <w:rsid w:val="004E50B0"/>
    <w:rsid w:val="004E51DB"/>
    <w:rsid w:val="004E59DE"/>
    <w:rsid w:val="004E65FC"/>
    <w:rsid w:val="004E7552"/>
    <w:rsid w:val="004F24BF"/>
    <w:rsid w:val="004F4B47"/>
    <w:rsid w:val="004F5B04"/>
    <w:rsid w:val="004F6747"/>
    <w:rsid w:val="0050068A"/>
    <w:rsid w:val="00500F01"/>
    <w:rsid w:val="00501FDA"/>
    <w:rsid w:val="0050207C"/>
    <w:rsid w:val="00502BCC"/>
    <w:rsid w:val="00502FAB"/>
    <w:rsid w:val="0050431A"/>
    <w:rsid w:val="00506B3C"/>
    <w:rsid w:val="005107F0"/>
    <w:rsid w:val="0051116F"/>
    <w:rsid w:val="00511D7B"/>
    <w:rsid w:val="00517180"/>
    <w:rsid w:val="005205F8"/>
    <w:rsid w:val="0052089C"/>
    <w:rsid w:val="00520BC6"/>
    <w:rsid w:val="00521797"/>
    <w:rsid w:val="00522F6F"/>
    <w:rsid w:val="00523629"/>
    <w:rsid w:val="005236C3"/>
    <w:rsid w:val="00530ADD"/>
    <w:rsid w:val="00530BBB"/>
    <w:rsid w:val="00531046"/>
    <w:rsid w:val="00531315"/>
    <w:rsid w:val="005324A8"/>
    <w:rsid w:val="00532700"/>
    <w:rsid w:val="005328E8"/>
    <w:rsid w:val="005329DE"/>
    <w:rsid w:val="00533BAA"/>
    <w:rsid w:val="00535204"/>
    <w:rsid w:val="005361A7"/>
    <w:rsid w:val="00536B5F"/>
    <w:rsid w:val="00536D09"/>
    <w:rsid w:val="00536E41"/>
    <w:rsid w:val="00537AB9"/>
    <w:rsid w:val="00540C9D"/>
    <w:rsid w:val="005413B5"/>
    <w:rsid w:val="00541606"/>
    <w:rsid w:val="00543BFC"/>
    <w:rsid w:val="0054439F"/>
    <w:rsid w:val="005528DC"/>
    <w:rsid w:val="00552D33"/>
    <w:rsid w:val="005538B9"/>
    <w:rsid w:val="0055423A"/>
    <w:rsid w:val="00555664"/>
    <w:rsid w:val="005571FC"/>
    <w:rsid w:val="0055741F"/>
    <w:rsid w:val="00557C5B"/>
    <w:rsid w:val="005614C7"/>
    <w:rsid w:val="00561D80"/>
    <w:rsid w:val="0056309A"/>
    <w:rsid w:val="00564EAC"/>
    <w:rsid w:val="00565B4B"/>
    <w:rsid w:val="005710E3"/>
    <w:rsid w:val="00573395"/>
    <w:rsid w:val="00574421"/>
    <w:rsid w:val="005754D6"/>
    <w:rsid w:val="00576621"/>
    <w:rsid w:val="005772A5"/>
    <w:rsid w:val="00580A71"/>
    <w:rsid w:val="0058118B"/>
    <w:rsid w:val="00581717"/>
    <w:rsid w:val="00581F30"/>
    <w:rsid w:val="00582720"/>
    <w:rsid w:val="00582A14"/>
    <w:rsid w:val="00584679"/>
    <w:rsid w:val="00586991"/>
    <w:rsid w:val="005912A7"/>
    <w:rsid w:val="00593481"/>
    <w:rsid w:val="0059384E"/>
    <w:rsid w:val="00594AA0"/>
    <w:rsid w:val="00596D7D"/>
    <w:rsid w:val="005A10FF"/>
    <w:rsid w:val="005A1FDC"/>
    <w:rsid w:val="005A2726"/>
    <w:rsid w:val="005A2736"/>
    <w:rsid w:val="005A44AB"/>
    <w:rsid w:val="005A4960"/>
    <w:rsid w:val="005A7785"/>
    <w:rsid w:val="005A7A95"/>
    <w:rsid w:val="005B0438"/>
    <w:rsid w:val="005B1E32"/>
    <w:rsid w:val="005B20DF"/>
    <w:rsid w:val="005B20FD"/>
    <w:rsid w:val="005B2752"/>
    <w:rsid w:val="005B33BA"/>
    <w:rsid w:val="005B3719"/>
    <w:rsid w:val="005B3B88"/>
    <w:rsid w:val="005B3C78"/>
    <w:rsid w:val="005B446E"/>
    <w:rsid w:val="005B5733"/>
    <w:rsid w:val="005C0C19"/>
    <w:rsid w:val="005C153A"/>
    <w:rsid w:val="005C1FF2"/>
    <w:rsid w:val="005C2E04"/>
    <w:rsid w:val="005C4045"/>
    <w:rsid w:val="005C41F0"/>
    <w:rsid w:val="005C6659"/>
    <w:rsid w:val="005C7543"/>
    <w:rsid w:val="005D0956"/>
    <w:rsid w:val="005D1548"/>
    <w:rsid w:val="005D32B5"/>
    <w:rsid w:val="005D4273"/>
    <w:rsid w:val="005D5568"/>
    <w:rsid w:val="005D57DC"/>
    <w:rsid w:val="005D5E2B"/>
    <w:rsid w:val="005D68BF"/>
    <w:rsid w:val="005D6CE8"/>
    <w:rsid w:val="005D6DBE"/>
    <w:rsid w:val="005E1704"/>
    <w:rsid w:val="005E2B54"/>
    <w:rsid w:val="005E2E40"/>
    <w:rsid w:val="005E3C7A"/>
    <w:rsid w:val="005E4544"/>
    <w:rsid w:val="005E5686"/>
    <w:rsid w:val="005E7192"/>
    <w:rsid w:val="005F053A"/>
    <w:rsid w:val="005F167D"/>
    <w:rsid w:val="005F1D3F"/>
    <w:rsid w:val="005F285D"/>
    <w:rsid w:val="005F2985"/>
    <w:rsid w:val="005F37DF"/>
    <w:rsid w:val="005F4753"/>
    <w:rsid w:val="005F5887"/>
    <w:rsid w:val="005F60E5"/>
    <w:rsid w:val="005F7D6C"/>
    <w:rsid w:val="006001DE"/>
    <w:rsid w:val="00601692"/>
    <w:rsid w:val="00604471"/>
    <w:rsid w:val="00605F50"/>
    <w:rsid w:val="00607260"/>
    <w:rsid w:val="006075F8"/>
    <w:rsid w:val="00610632"/>
    <w:rsid w:val="00613039"/>
    <w:rsid w:val="00613D53"/>
    <w:rsid w:val="0061476A"/>
    <w:rsid w:val="00615887"/>
    <w:rsid w:val="00616162"/>
    <w:rsid w:val="0062033B"/>
    <w:rsid w:val="0062217A"/>
    <w:rsid w:val="00623A11"/>
    <w:rsid w:val="00625174"/>
    <w:rsid w:val="006262EB"/>
    <w:rsid w:val="00626EA5"/>
    <w:rsid w:val="00627CD9"/>
    <w:rsid w:val="006304AF"/>
    <w:rsid w:val="006306B4"/>
    <w:rsid w:val="00630E14"/>
    <w:rsid w:val="0063150B"/>
    <w:rsid w:val="00633E43"/>
    <w:rsid w:val="006360D4"/>
    <w:rsid w:val="00636B12"/>
    <w:rsid w:val="00637E5F"/>
    <w:rsid w:val="00644669"/>
    <w:rsid w:val="00644E80"/>
    <w:rsid w:val="00645F32"/>
    <w:rsid w:val="00646867"/>
    <w:rsid w:val="00650542"/>
    <w:rsid w:val="00651A87"/>
    <w:rsid w:val="00651D6B"/>
    <w:rsid w:val="00653E5A"/>
    <w:rsid w:val="006565EB"/>
    <w:rsid w:val="0065660C"/>
    <w:rsid w:val="00660AB6"/>
    <w:rsid w:val="00661C53"/>
    <w:rsid w:val="00661EFE"/>
    <w:rsid w:val="006624D6"/>
    <w:rsid w:val="00663EBC"/>
    <w:rsid w:val="00665893"/>
    <w:rsid w:val="0066650D"/>
    <w:rsid w:val="00666769"/>
    <w:rsid w:val="00666E9A"/>
    <w:rsid w:val="00667F96"/>
    <w:rsid w:val="006725F4"/>
    <w:rsid w:val="00672BBB"/>
    <w:rsid w:val="0068052A"/>
    <w:rsid w:val="006834FD"/>
    <w:rsid w:val="006838DE"/>
    <w:rsid w:val="00683BC6"/>
    <w:rsid w:val="00684217"/>
    <w:rsid w:val="0068728C"/>
    <w:rsid w:val="00687A24"/>
    <w:rsid w:val="00691F70"/>
    <w:rsid w:val="00692223"/>
    <w:rsid w:val="00694967"/>
    <w:rsid w:val="00695515"/>
    <w:rsid w:val="006965B8"/>
    <w:rsid w:val="006A110A"/>
    <w:rsid w:val="006A171E"/>
    <w:rsid w:val="006A1AA9"/>
    <w:rsid w:val="006A1D16"/>
    <w:rsid w:val="006A2B04"/>
    <w:rsid w:val="006A34F6"/>
    <w:rsid w:val="006A564C"/>
    <w:rsid w:val="006A5A9A"/>
    <w:rsid w:val="006A6AE5"/>
    <w:rsid w:val="006A6C0E"/>
    <w:rsid w:val="006B2C7D"/>
    <w:rsid w:val="006B3A52"/>
    <w:rsid w:val="006B3B92"/>
    <w:rsid w:val="006B3E32"/>
    <w:rsid w:val="006B61D7"/>
    <w:rsid w:val="006C2762"/>
    <w:rsid w:val="006C3B1E"/>
    <w:rsid w:val="006C4520"/>
    <w:rsid w:val="006D12FA"/>
    <w:rsid w:val="006D1531"/>
    <w:rsid w:val="006D158F"/>
    <w:rsid w:val="006D4AE3"/>
    <w:rsid w:val="006D4C2D"/>
    <w:rsid w:val="006D5A75"/>
    <w:rsid w:val="006D5AF6"/>
    <w:rsid w:val="006D5DBC"/>
    <w:rsid w:val="006D61CB"/>
    <w:rsid w:val="006D646E"/>
    <w:rsid w:val="006D7381"/>
    <w:rsid w:val="006E211C"/>
    <w:rsid w:val="006E2354"/>
    <w:rsid w:val="006E32A6"/>
    <w:rsid w:val="006E37A6"/>
    <w:rsid w:val="006E4C53"/>
    <w:rsid w:val="006E4F8E"/>
    <w:rsid w:val="006E6727"/>
    <w:rsid w:val="006E6DD3"/>
    <w:rsid w:val="006E7049"/>
    <w:rsid w:val="006F0630"/>
    <w:rsid w:val="006F1400"/>
    <w:rsid w:val="006F1888"/>
    <w:rsid w:val="0070106C"/>
    <w:rsid w:val="00703C83"/>
    <w:rsid w:val="007060D4"/>
    <w:rsid w:val="00706664"/>
    <w:rsid w:val="0070687C"/>
    <w:rsid w:val="00706DE4"/>
    <w:rsid w:val="0071052E"/>
    <w:rsid w:val="0071065C"/>
    <w:rsid w:val="0071076D"/>
    <w:rsid w:val="00722300"/>
    <w:rsid w:val="00725F91"/>
    <w:rsid w:val="00726715"/>
    <w:rsid w:val="007274D3"/>
    <w:rsid w:val="00730138"/>
    <w:rsid w:val="00731048"/>
    <w:rsid w:val="0073169A"/>
    <w:rsid w:val="00731E9E"/>
    <w:rsid w:val="00732C6D"/>
    <w:rsid w:val="00733407"/>
    <w:rsid w:val="007335F0"/>
    <w:rsid w:val="00734A42"/>
    <w:rsid w:val="00735001"/>
    <w:rsid w:val="00735C25"/>
    <w:rsid w:val="00735D7A"/>
    <w:rsid w:val="00743168"/>
    <w:rsid w:val="0074523F"/>
    <w:rsid w:val="00746021"/>
    <w:rsid w:val="007470B8"/>
    <w:rsid w:val="00747274"/>
    <w:rsid w:val="00750623"/>
    <w:rsid w:val="007511CC"/>
    <w:rsid w:val="007520E2"/>
    <w:rsid w:val="007539DF"/>
    <w:rsid w:val="00757B9C"/>
    <w:rsid w:val="00763863"/>
    <w:rsid w:val="0076432F"/>
    <w:rsid w:val="007660E6"/>
    <w:rsid w:val="00766100"/>
    <w:rsid w:val="0076657A"/>
    <w:rsid w:val="00766626"/>
    <w:rsid w:val="0076662B"/>
    <w:rsid w:val="0076691B"/>
    <w:rsid w:val="0076754C"/>
    <w:rsid w:val="007705B5"/>
    <w:rsid w:val="0077103E"/>
    <w:rsid w:val="00772813"/>
    <w:rsid w:val="00772BAA"/>
    <w:rsid w:val="00772E9B"/>
    <w:rsid w:val="00772F3A"/>
    <w:rsid w:val="00773D62"/>
    <w:rsid w:val="007745F5"/>
    <w:rsid w:val="00775993"/>
    <w:rsid w:val="007768C2"/>
    <w:rsid w:val="00776DA7"/>
    <w:rsid w:val="007776CE"/>
    <w:rsid w:val="007814F9"/>
    <w:rsid w:val="007829AF"/>
    <w:rsid w:val="00783D1D"/>
    <w:rsid w:val="007871B7"/>
    <w:rsid w:val="00787909"/>
    <w:rsid w:val="00787DE1"/>
    <w:rsid w:val="0079035E"/>
    <w:rsid w:val="007907BC"/>
    <w:rsid w:val="00790E9A"/>
    <w:rsid w:val="00791B8A"/>
    <w:rsid w:val="007933EA"/>
    <w:rsid w:val="00795844"/>
    <w:rsid w:val="00796CAD"/>
    <w:rsid w:val="00797925"/>
    <w:rsid w:val="007A057A"/>
    <w:rsid w:val="007A1315"/>
    <w:rsid w:val="007A1FA6"/>
    <w:rsid w:val="007A416A"/>
    <w:rsid w:val="007A433A"/>
    <w:rsid w:val="007A4675"/>
    <w:rsid w:val="007A5158"/>
    <w:rsid w:val="007A78E8"/>
    <w:rsid w:val="007A7F24"/>
    <w:rsid w:val="007B1D63"/>
    <w:rsid w:val="007B300D"/>
    <w:rsid w:val="007B33B5"/>
    <w:rsid w:val="007B3BDB"/>
    <w:rsid w:val="007B4B3E"/>
    <w:rsid w:val="007B5725"/>
    <w:rsid w:val="007B5C3F"/>
    <w:rsid w:val="007B745A"/>
    <w:rsid w:val="007C02DD"/>
    <w:rsid w:val="007C134F"/>
    <w:rsid w:val="007C1649"/>
    <w:rsid w:val="007C348C"/>
    <w:rsid w:val="007C36A0"/>
    <w:rsid w:val="007C4B09"/>
    <w:rsid w:val="007C6368"/>
    <w:rsid w:val="007D1C84"/>
    <w:rsid w:val="007D1EEC"/>
    <w:rsid w:val="007D36D7"/>
    <w:rsid w:val="007D3851"/>
    <w:rsid w:val="007D43ED"/>
    <w:rsid w:val="007D5CB6"/>
    <w:rsid w:val="007D70DD"/>
    <w:rsid w:val="007D72F0"/>
    <w:rsid w:val="007D7BF4"/>
    <w:rsid w:val="007E022D"/>
    <w:rsid w:val="007E04C9"/>
    <w:rsid w:val="007E157D"/>
    <w:rsid w:val="007E1BC0"/>
    <w:rsid w:val="007E1F59"/>
    <w:rsid w:val="007E207E"/>
    <w:rsid w:val="007E35A4"/>
    <w:rsid w:val="007E401F"/>
    <w:rsid w:val="007E4637"/>
    <w:rsid w:val="007E5171"/>
    <w:rsid w:val="007E5830"/>
    <w:rsid w:val="007E70DB"/>
    <w:rsid w:val="007E7383"/>
    <w:rsid w:val="007F261B"/>
    <w:rsid w:val="007F35AC"/>
    <w:rsid w:val="007F3D17"/>
    <w:rsid w:val="007F4498"/>
    <w:rsid w:val="007F4765"/>
    <w:rsid w:val="007F6D9F"/>
    <w:rsid w:val="007F6E36"/>
    <w:rsid w:val="00800D81"/>
    <w:rsid w:val="00802384"/>
    <w:rsid w:val="00802E10"/>
    <w:rsid w:val="00803371"/>
    <w:rsid w:val="00804B5F"/>
    <w:rsid w:val="00805071"/>
    <w:rsid w:val="00813A56"/>
    <w:rsid w:val="00815179"/>
    <w:rsid w:val="00816630"/>
    <w:rsid w:val="00816A37"/>
    <w:rsid w:val="00816CBE"/>
    <w:rsid w:val="00820406"/>
    <w:rsid w:val="008212A6"/>
    <w:rsid w:val="008212F0"/>
    <w:rsid w:val="00821537"/>
    <w:rsid w:val="00821CE2"/>
    <w:rsid w:val="0082330A"/>
    <w:rsid w:val="008244B3"/>
    <w:rsid w:val="00825821"/>
    <w:rsid w:val="00825FAF"/>
    <w:rsid w:val="0082652B"/>
    <w:rsid w:val="00826650"/>
    <w:rsid w:val="0082770E"/>
    <w:rsid w:val="00827FE3"/>
    <w:rsid w:val="00830D7D"/>
    <w:rsid w:val="00831F90"/>
    <w:rsid w:val="008326DD"/>
    <w:rsid w:val="00833C82"/>
    <w:rsid w:val="008340FE"/>
    <w:rsid w:val="00834406"/>
    <w:rsid w:val="00836F2A"/>
    <w:rsid w:val="00842CC2"/>
    <w:rsid w:val="00843C4A"/>
    <w:rsid w:val="00846610"/>
    <w:rsid w:val="00847F81"/>
    <w:rsid w:val="008522E3"/>
    <w:rsid w:val="00855164"/>
    <w:rsid w:val="00855743"/>
    <w:rsid w:val="008562AE"/>
    <w:rsid w:val="0085652E"/>
    <w:rsid w:val="00856CF9"/>
    <w:rsid w:val="00860DCD"/>
    <w:rsid w:val="008615A1"/>
    <w:rsid w:val="00863B98"/>
    <w:rsid w:val="00863C3F"/>
    <w:rsid w:val="00863EC7"/>
    <w:rsid w:val="0086411F"/>
    <w:rsid w:val="00864B01"/>
    <w:rsid w:val="00867618"/>
    <w:rsid w:val="00872286"/>
    <w:rsid w:val="00877E65"/>
    <w:rsid w:val="00881417"/>
    <w:rsid w:val="008817E5"/>
    <w:rsid w:val="00882AAC"/>
    <w:rsid w:val="008834CE"/>
    <w:rsid w:val="00887783"/>
    <w:rsid w:val="00892706"/>
    <w:rsid w:val="00893383"/>
    <w:rsid w:val="008941DB"/>
    <w:rsid w:val="0089476A"/>
    <w:rsid w:val="00895AFA"/>
    <w:rsid w:val="008970F5"/>
    <w:rsid w:val="00897358"/>
    <w:rsid w:val="008973FB"/>
    <w:rsid w:val="0089755C"/>
    <w:rsid w:val="008A1785"/>
    <w:rsid w:val="008A1C5A"/>
    <w:rsid w:val="008A2CA5"/>
    <w:rsid w:val="008A4613"/>
    <w:rsid w:val="008A5A2F"/>
    <w:rsid w:val="008A5C75"/>
    <w:rsid w:val="008A6BCF"/>
    <w:rsid w:val="008B0488"/>
    <w:rsid w:val="008B07B1"/>
    <w:rsid w:val="008B1F0B"/>
    <w:rsid w:val="008B31AC"/>
    <w:rsid w:val="008B496C"/>
    <w:rsid w:val="008C016D"/>
    <w:rsid w:val="008C02DA"/>
    <w:rsid w:val="008C0C69"/>
    <w:rsid w:val="008C17C4"/>
    <w:rsid w:val="008C25EB"/>
    <w:rsid w:val="008C3678"/>
    <w:rsid w:val="008C4F8F"/>
    <w:rsid w:val="008C5388"/>
    <w:rsid w:val="008C6B07"/>
    <w:rsid w:val="008D1EB3"/>
    <w:rsid w:val="008D2000"/>
    <w:rsid w:val="008D29CF"/>
    <w:rsid w:val="008D386A"/>
    <w:rsid w:val="008D45E5"/>
    <w:rsid w:val="008D6114"/>
    <w:rsid w:val="008D7082"/>
    <w:rsid w:val="008D74D0"/>
    <w:rsid w:val="008D7A6A"/>
    <w:rsid w:val="008E07B1"/>
    <w:rsid w:val="008E07FD"/>
    <w:rsid w:val="008E21F4"/>
    <w:rsid w:val="008E323E"/>
    <w:rsid w:val="008E33CD"/>
    <w:rsid w:val="008E3455"/>
    <w:rsid w:val="008E34AB"/>
    <w:rsid w:val="008E3DB8"/>
    <w:rsid w:val="008E573E"/>
    <w:rsid w:val="008E59EA"/>
    <w:rsid w:val="008E5D86"/>
    <w:rsid w:val="008E688F"/>
    <w:rsid w:val="008E786D"/>
    <w:rsid w:val="008F1007"/>
    <w:rsid w:val="008F1ADA"/>
    <w:rsid w:val="008F29C9"/>
    <w:rsid w:val="008F4AE8"/>
    <w:rsid w:val="008F4B75"/>
    <w:rsid w:val="008F52B0"/>
    <w:rsid w:val="008F5768"/>
    <w:rsid w:val="008F5988"/>
    <w:rsid w:val="008F5C57"/>
    <w:rsid w:val="008F5DFC"/>
    <w:rsid w:val="00900F5B"/>
    <w:rsid w:val="0090135F"/>
    <w:rsid w:val="00902178"/>
    <w:rsid w:val="00902410"/>
    <w:rsid w:val="00903093"/>
    <w:rsid w:val="00903D2C"/>
    <w:rsid w:val="0090530F"/>
    <w:rsid w:val="00905A52"/>
    <w:rsid w:val="009067F9"/>
    <w:rsid w:val="00907979"/>
    <w:rsid w:val="00910275"/>
    <w:rsid w:val="00911D8E"/>
    <w:rsid w:val="009136AB"/>
    <w:rsid w:val="009140EF"/>
    <w:rsid w:val="00914B28"/>
    <w:rsid w:val="00917530"/>
    <w:rsid w:val="009178C1"/>
    <w:rsid w:val="0092376B"/>
    <w:rsid w:val="0092465F"/>
    <w:rsid w:val="00926A1D"/>
    <w:rsid w:val="00927EE4"/>
    <w:rsid w:val="009302A1"/>
    <w:rsid w:val="0093061A"/>
    <w:rsid w:val="00931AA7"/>
    <w:rsid w:val="00932521"/>
    <w:rsid w:val="00932814"/>
    <w:rsid w:val="009336FD"/>
    <w:rsid w:val="009340A4"/>
    <w:rsid w:val="009424AA"/>
    <w:rsid w:val="009433DC"/>
    <w:rsid w:val="00945499"/>
    <w:rsid w:val="00946889"/>
    <w:rsid w:val="009473BD"/>
    <w:rsid w:val="00950355"/>
    <w:rsid w:val="00951107"/>
    <w:rsid w:val="00952313"/>
    <w:rsid w:val="009542E7"/>
    <w:rsid w:val="009553AC"/>
    <w:rsid w:val="00956F41"/>
    <w:rsid w:val="00957D23"/>
    <w:rsid w:val="0096004F"/>
    <w:rsid w:val="00960A9F"/>
    <w:rsid w:val="00961C47"/>
    <w:rsid w:val="0096217B"/>
    <w:rsid w:val="009628AD"/>
    <w:rsid w:val="00963F33"/>
    <w:rsid w:val="009649DC"/>
    <w:rsid w:val="00965E37"/>
    <w:rsid w:val="00967041"/>
    <w:rsid w:val="0097093B"/>
    <w:rsid w:val="00971672"/>
    <w:rsid w:val="009737C9"/>
    <w:rsid w:val="00973A6D"/>
    <w:rsid w:val="00974AAD"/>
    <w:rsid w:val="00974E64"/>
    <w:rsid w:val="00976424"/>
    <w:rsid w:val="009823F2"/>
    <w:rsid w:val="009828CE"/>
    <w:rsid w:val="009846E3"/>
    <w:rsid w:val="009900A2"/>
    <w:rsid w:val="009926A5"/>
    <w:rsid w:val="009943A8"/>
    <w:rsid w:val="009954DC"/>
    <w:rsid w:val="0099554E"/>
    <w:rsid w:val="00995ED3"/>
    <w:rsid w:val="0099604E"/>
    <w:rsid w:val="0099702D"/>
    <w:rsid w:val="009A16AF"/>
    <w:rsid w:val="009A1749"/>
    <w:rsid w:val="009A228E"/>
    <w:rsid w:val="009A30D9"/>
    <w:rsid w:val="009A437E"/>
    <w:rsid w:val="009A490F"/>
    <w:rsid w:val="009A6907"/>
    <w:rsid w:val="009A7117"/>
    <w:rsid w:val="009A7691"/>
    <w:rsid w:val="009B08EB"/>
    <w:rsid w:val="009B4A45"/>
    <w:rsid w:val="009B65C3"/>
    <w:rsid w:val="009C2988"/>
    <w:rsid w:val="009C3062"/>
    <w:rsid w:val="009C35A1"/>
    <w:rsid w:val="009C3E55"/>
    <w:rsid w:val="009C4749"/>
    <w:rsid w:val="009C4ABE"/>
    <w:rsid w:val="009C4AF3"/>
    <w:rsid w:val="009C549A"/>
    <w:rsid w:val="009C566A"/>
    <w:rsid w:val="009C5915"/>
    <w:rsid w:val="009C5B58"/>
    <w:rsid w:val="009C5D99"/>
    <w:rsid w:val="009C7AEC"/>
    <w:rsid w:val="009D1175"/>
    <w:rsid w:val="009D2D49"/>
    <w:rsid w:val="009D5184"/>
    <w:rsid w:val="009D5C35"/>
    <w:rsid w:val="009D7B3B"/>
    <w:rsid w:val="009D7E1B"/>
    <w:rsid w:val="009E07B0"/>
    <w:rsid w:val="009E0A46"/>
    <w:rsid w:val="009E1BEB"/>
    <w:rsid w:val="009E2B69"/>
    <w:rsid w:val="009E3944"/>
    <w:rsid w:val="009E49EC"/>
    <w:rsid w:val="009E4EEC"/>
    <w:rsid w:val="009F0695"/>
    <w:rsid w:val="009F4235"/>
    <w:rsid w:val="009F4C56"/>
    <w:rsid w:val="009F5220"/>
    <w:rsid w:val="009F5A84"/>
    <w:rsid w:val="009F5CE6"/>
    <w:rsid w:val="009F7866"/>
    <w:rsid w:val="00A022A2"/>
    <w:rsid w:val="00A03C5D"/>
    <w:rsid w:val="00A05275"/>
    <w:rsid w:val="00A05E53"/>
    <w:rsid w:val="00A07BC9"/>
    <w:rsid w:val="00A07FE2"/>
    <w:rsid w:val="00A10F04"/>
    <w:rsid w:val="00A10F5C"/>
    <w:rsid w:val="00A11A70"/>
    <w:rsid w:val="00A11B35"/>
    <w:rsid w:val="00A14387"/>
    <w:rsid w:val="00A145F0"/>
    <w:rsid w:val="00A20B9E"/>
    <w:rsid w:val="00A21762"/>
    <w:rsid w:val="00A22AEC"/>
    <w:rsid w:val="00A25249"/>
    <w:rsid w:val="00A26B81"/>
    <w:rsid w:val="00A26E29"/>
    <w:rsid w:val="00A271EC"/>
    <w:rsid w:val="00A27682"/>
    <w:rsid w:val="00A27B7C"/>
    <w:rsid w:val="00A325E0"/>
    <w:rsid w:val="00A33B73"/>
    <w:rsid w:val="00A346EF"/>
    <w:rsid w:val="00A34975"/>
    <w:rsid w:val="00A36044"/>
    <w:rsid w:val="00A36F77"/>
    <w:rsid w:val="00A4268C"/>
    <w:rsid w:val="00A4591E"/>
    <w:rsid w:val="00A45B4F"/>
    <w:rsid w:val="00A46D85"/>
    <w:rsid w:val="00A507F4"/>
    <w:rsid w:val="00A51CF0"/>
    <w:rsid w:val="00A52DFC"/>
    <w:rsid w:val="00A532BC"/>
    <w:rsid w:val="00A535E5"/>
    <w:rsid w:val="00A53B99"/>
    <w:rsid w:val="00A53EE9"/>
    <w:rsid w:val="00A5440C"/>
    <w:rsid w:val="00A5596D"/>
    <w:rsid w:val="00A5619D"/>
    <w:rsid w:val="00A5727F"/>
    <w:rsid w:val="00A600CF"/>
    <w:rsid w:val="00A61199"/>
    <w:rsid w:val="00A623E7"/>
    <w:rsid w:val="00A64462"/>
    <w:rsid w:val="00A648F1"/>
    <w:rsid w:val="00A6498E"/>
    <w:rsid w:val="00A67CAD"/>
    <w:rsid w:val="00A707A0"/>
    <w:rsid w:val="00A70ECD"/>
    <w:rsid w:val="00A725C6"/>
    <w:rsid w:val="00A72A45"/>
    <w:rsid w:val="00A76138"/>
    <w:rsid w:val="00A7732C"/>
    <w:rsid w:val="00A80C09"/>
    <w:rsid w:val="00A82289"/>
    <w:rsid w:val="00A8234A"/>
    <w:rsid w:val="00A835DD"/>
    <w:rsid w:val="00A839F8"/>
    <w:rsid w:val="00A84AD9"/>
    <w:rsid w:val="00A84BDF"/>
    <w:rsid w:val="00A90361"/>
    <w:rsid w:val="00A90BD2"/>
    <w:rsid w:val="00A9393B"/>
    <w:rsid w:val="00A947DE"/>
    <w:rsid w:val="00A95AC8"/>
    <w:rsid w:val="00A96B8D"/>
    <w:rsid w:val="00AA0D94"/>
    <w:rsid w:val="00AA45BA"/>
    <w:rsid w:val="00AA744D"/>
    <w:rsid w:val="00AB0E95"/>
    <w:rsid w:val="00AB1683"/>
    <w:rsid w:val="00AB172C"/>
    <w:rsid w:val="00AB1F63"/>
    <w:rsid w:val="00AB265F"/>
    <w:rsid w:val="00AB32E4"/>
    <w:rsid w:val="00AB4599"/>
    <w:rsid w:val="00AC1886"/>
    <w:rsid w:val="00AC3A9E"/>
    <w:rsid w:val="00AC3CDF"/>
    <w:rsid w:val="00AC4C4E"/>
    <w:rsid w:val="00AC6F84"/>
    <w:rsid w:val="00AC73CF"/>
    <w:rsid w:val="00AC74F1"/>
    <w:rsid w:val="00AC78E0"/>
    <w:rsid w:val="00AD04CC"/>
    <w:rsid w:val="00AD2D50"/>
    <w:rsid w:val="00AD300A"/>
    <w:rsid w:val="00AD4141"/>
    <w:rsid w:val="00AD5DC9"/>
    <w:rsid w:val="00AD65E7"/>
    <w:rsid w:val="00AD6AF8"/>
    <w:rsid w:val="00AD7227"/>
    <w:rsid w:val="00AE0B81"/>
    <w:rsid w:val="00AE0BAC"/>
    <w:rsid w:val="00AE2473"/>
    <w:rsid w:val="00AE3885"/>
    <w:rsid w:val="00AE39BC"/>
    <w:rsid w:val="00AE514C"/>
    <w:rsid w:val="00AE524A"/>
    <w:rsid w:val="00AE546F"/>
    <w:rsid w:val="00AE7F76"/>
    <w:rsid w:val="00AF0400"/>
    <w:rsid w:val="00AF0517"/>
    <w:rsid w:val="00AF092C"/>
    <w:rsid w:val="00AF0AD0"/>
    <w:rsid w:val="00AF3189"/>
    <w:rsid w:val="00AF36A3"/>
    <w:rsid w:val="00AF5206"/>
    <w:rsid w:val="00AF6378"/>
    <w:rsid w:val="00AF6B68"/>
    <w:rsid w:val="00AF748D"/>
    <w:rsid w:val="00AF7828"/>
    <w:rsid w:val="00B0193B"/>
    <w:rsid w:val="00B01B96"/>
    <w:rsid w:val="00B02BD6"/>
    <w:rsid w:val="00B02D96"/>
    <w:rsid w:val="00B0429B"/>
    <w:rsid w:val="00B04668"/>
    <w:rsid w:val="00B04C13"/>
    <w:rsid w:val="00B06C8B"/>
    <w:rsid w:val="00B06E46"/>
    <w:rsid w:val="00B079DB"/>
    <w:rsid w:val="00B10C5A"/>
    <w:rsid w:val="00B125F9"/>
    <w:rsid w:val="00B12A1C"/>
    <w:rsid w:val="00B13CF6"/>
    <w:rsid w:val="00B152C3"/>
    <w:rsid w:val="00B21367"/>
    <w:rsid w:val="00B22A8C"/>
    <w:rsid w:val="00B23C2E"/>
    <w:rsid w:val="00B24651"/>
    <w:rsid w:val="00B2762F"/>
    <w:rsid w:val="00B300D2"/>
    <w:rsid w:val="00B31E02"/>
    <w:rsid w:val="00B332F5"/>
    <w:rsid w:val="00B35765"/>
    <w:rsid w:val="00B378E0"/>
    <w:rsid w:val="00B409BA"/>
    <w:rsid w:val="00B4289F"/>
    <w:rsid w:val="00B444DF"/>
    <w:rsid w:val="00B44B1E"/>
    <w:rsid w:val="00B44E03"/>
    <w:rsid w:val="00B45D1D"/>
    <w:rsid w:val="00B46733"/>
    <w:rsid w:val="00B473E8"/>
    <w:rsid w:val="00B54EC0"/>
    <w:rsid w:val="00B56A97"/>
    <w:rsid w:val="00B60782"/>
    <w:rsid w:val="00B6131D"/>
    <w:rsid w:val="00B61B2F"/>
    <w:rsid w:val="00B61CFA"/>
    <w:rsid w:val="00B61E11"/>
    <w:rsid w:val="00B6205D"/>
    <w:rsid w:val="00B636CA"/>
    <w:rsid w:val="00B65705"/>
    <w:rsid w:val="00B70153"/>
    <w:rsid w:val="00B71256"/>
    <w:rsid w:val="00B72498"/>
    <w:rsid w:val="00B7387A"/>
    <w:rsid w:val="00B74CD7"/>
    <w:rsid w:val="00B75278"/>
    <w:rsid w:val="00B753D9"/>
    <w:rsid w:val="00B755E9"/>
    <w:rsid w:val="00B75F37"/>
    <w:rsid w:val="00B76546"/>
    <w:rsid w:val="00B769B8"/>
    <w:rsid w:val="00B76B3F"/>
    <w:rsid w:val="00B76FE4"/>
    <w:rsid w:val="00B776DB"/>
    <w:rsid w:val="00B80140"/>
    <w:rsid w:val="00B836CB"/>
    <w:rsid w:val="00B86247"/>
    <w:rsid w:val="00B867E4"/>
    <w:rsid w:val="00B91397"/>
    <w:rsid w:val="00B916F1"/>
    <w:rsid w:val="00B9353D"/>
    <w:rsid w:val="00B9479D"/>
    <w:rsid w:val="00B955FB"/>
    <w:rsid w:val="00B974D3"/>
    <w:rsid w:val="00BA131A"/>
    <w:rsid w:val="00BA171C"/>
    <w:rsid w:val="00BA29D6"/>
    <w:rsid w:val="00BA2D54"/>
    <w:rsid w:val="00BA3200"/>
    <w:rsid w:val="00BA415A"/>
    <w:rsid w:val="00BA55A8"/>
    <w:rsid w:val="00BA63F0"/>
    <w:rsid w:val="00BA688F"/>
    <w:rsid w:val="00BB2618"/>
    <w:rsid w:val="00BB3F16"/>
    <w:rsid w:val="00BB5540"/>
    <w:rsid w:val="00BB575A"/>
    <w:rsid w:val="00BB6B81"/>
    <w:rsid w:val="00BB72DD"/>
    <w:rsid w:val="00BB72E0"/>
    <w:rsid w:val="00BC4B6D"/>
    <w:rsid w:val="00BC51C2"/>
    <w:rsid w:val="00BD0589"/>
    <w:rsid w:val="00BD0A76"/>
    <w:rsid w:val="00BD120C"/>
    <w:rsid w:val="00BD1BC4"/>
    <w:rsid w:val="00BD1C1E"/>
    <w:rsid w:val="00BD41D2"/>
    <w:rsid w:val="00BD44E0"/>
    <w:rsid w:val="00BD4F23"/>
    <w:rsid w:val="00BD6C1C"/>
    <w:rsid w:val="00BD6EE2"/>
    <w:rsid w:val="00BD71B3"/>
    <w:rsid w:val="00BD74A6"/>
    <w:rsid w:val="00BD795D"/>
    <w:rsid w:val="00BD7BF7"/>
    <w:rsid w:val="00BD7E8D"/>
    <w:rsid w:val="00BE1921"/>
    <w:rsid w:val="00BE2259"/>
    <w:rsid w:val="00BE2878"/>
    <w:rsid w:val="00BE2F25"/>
    <w:rsid w:val="00BE4BCF"/>
    <w:rsid w:val="00BE6379"/>
    <w:rsid w:val="00BF09A3"/>
    <w:rsid w:val="00BF1ABB"/>
    <w:rsid w:val="00BF5044"/>
    <w:rsid w:val="00BF56DF"/>
    <w:rsid w:val="00C0318F"/>
    <w:rsid w:val="00C074A4"/>
    <w:rsid w:val="00C078C6"/>
    <w:rsid w:val="00C079BC"/>
    <w:rsid w:val="00C11838"/>
    <w:rsid w:val="00C12B93"/>
    <w:rsid w:val="00C13294"/>
    <w:rsid w:val="00C13A0F"/>
    <w:rsid w:val="00C1583B"/>
    <w:rsid w:val="00C17921"/>
    <w:rsid w:val="00C205E2"/>
    <w:rsid w:val="00C20A08"/>
    <w:rsid w:val="00C21379"/>
    <w:rsid w:val="00C21DAF"/>
    <w:rsid w:val="00C237E3"/>
    <w:rsid w:val="00C25F9B"/>
    <w:rsid w:val="00C2717C"/>
    <w:rsid w:val="00C30570"/>
    <w:rsid w:val="00C32927"/>
    <w:rsid w:val="00C33D62"/>
    <w:rsid w:val="00C34BDC"/>
    <w:rsid w:val="00C35B0A"/>
    <w:rsid w:val="00C365A4"/>
    <w:rsid w:val="00C4067B"/>
    <w:rsid w:val="00C406F5"/>
    <w:rsid w:val="00C41C20"/>
    <w:rsid w:val="00C41E7E"/>
    <w:rsid w:val="00C42C5C"/>
    <w:rsid w:val="00C5280F"/>
    <w:rsid w:val="00C52940"/>
    <w:rsid w:val="00C52C46"/>
    <w:rsid w:val="00C53716"/>
    <w:rsid w:val="00C54BF5"/>
    <w:rsid w:val="00C60D1C"/>
    <w:rsid w:val="00C62645"/>
    <w:rsid w:val="00C64422"/>
    <w:rsid w:val="00C64F5D"/>
    <w:rsid w:val="00C66AA0"/>
    <w:rsid w:val="00C671C5"/>
    <w:rsid w:val="00C701E7"/>
    <w:rsid w:val="00C7080B"/>
    <w:rsid w:val="00C7618D"/>
    <w:rsid w:val="00C761C5"/>
    <w:rsid w:val="00C77759"/>
    <w:rsid w:val="00C80A60"/>
    <w:rsid w:val="00C81225"/>
    <w:rsid w:val="00C82CF9"/>
    <w:rsid w:val="00C8558C"/>
    <w:rsid w:val="00C85B6F"/>
    <w:rsid w:val="00C86D4D"/>
    <w:rsid w:val="00C90B58"/>
    <w:rsid w:val="00C91174"/>
    <w:rsid w:val="00C92B6D"/>
    <w:rsid w:val="00C939E5"/>
    <w:rsid w:val="00C95B9A"/>
    <w:rsid w:val="00C9601D"/>
    <w:rsid w:val="00CA0274"/>
    <w:rsid w:val="00CA0419"/>
    <w:rsid w:val="00CA5B0A"/>
    <w:rsid w:val="00CA6BBF"/>
    <w:rsid w:val="00CA6EDB"/>
    <w:rsid w:val="00CB0118"/>
    <w:rsid w:val="00CB0C9B"/>
    <w:rsid w:val="00CB0D8C"/>
    <w:rsid w:val="00CB3311"/>
    <w:rsid w:val="00CB3D2B"/>
    <w:rsid w:val="00CB4FA5"/>
    <w:rsid w:val="00CB51F4"/>
    <w:rsid w:val="00CB6502"/>
    <w:rsid w:val="00CB6A02"/>
    <w:rsid w:val="00CB7883"/>
    <w:rsid w:val="00CC2FBE"/>
    <w:rsid w:val="00CC4F9E"/>
    <w:rsid w:val="00CC60D9"/>
    <w:rsid w:val="00CC6D75"/>
    <w:rsid w:val="00CD058F"/>
    <w:rsid w:val="00CD4224"/>
    <w:rsid w:val="00CE4215"/>
    <w:rsid w:val="00CE4479"/>
    <w:rsid w:val="00CE53D7"/>
    <w:rsid w:val="00CE5E80"/>
    <w:rsid w:val="00CE6649"/>
    <w:rsid w:val="00CE70A4"/>
    <w:rsid w:val="00CE724B"/>
    <w:rsid w:val="00CE7DFD"/>
    <w:rsid w:val="00CF22D0"/>
    <w:rsid w:val="00CF2363"/>
    <w:rsid w:val="00CF2B1E"/>
    <w:rsid w:val="00CF3120"/>
    <w:rsid w:val="00CF3DAE"/>
    <w:rsid w:val="00CF4AD6"/>
    <w:rsid w:val="00D00AC2"/>
    <w:rsid w:val="00D0241F"/>
    <w:rsid w:val="00D0342C"/>
    <w:rsid w:val="00D046FE"/>
    <w:rsid w:val="00D0671E"/>
    <w:rsid w:val="00D079DF"/>
    <w:rsid w:val="00D07E2A"/>
    <w:rsid w:val="00D10AE3"/>
    <w:rsid w:val="00D14D3F"/>
    <w:rsid w:val="00D151B0"/>
    <w:rsid w:val="00D17BB1"/>
    <w:rsid w:val="00D220DE"/>
    <w:rsid w:val="00D26D8F"/>
    <w:rsid w:val="00D32B51"/>
    <w:rsid w:val="00D33608"/>
    <w:rsid w:val="00D36400"/>
    <w:rsid w:val="00D36C5A"/>
    <w:rsid w:val="00D376AB"/>
    <w:rsid w:val="00D3785D"/>
    <w:rsid w:val="00D379F3"/>
    <w:rsid w:val="00D4461B"/>
    <w:rsid w:val="00D44E47"/>
    <w:rsid w:val="00D44F52"/>
    <w:rsid w:val="00D462B1"/>
    <w:rsid w:val="00D46B45"/>
    <w:rsid w:val="00D474DB"/>
    <w:rsid w:val="00D51597"/>
    <w:rsid w:val="00D530F1"/>
    <w:rsid w:val="00D54C17"/>
    <w:rsid w:val="00D55CC8"/>
    <w:rsid w:val="00D60E92"/>
    <w:rsid w:val="00D61B9C"/>
    <w:rsid w:val="00D6281E"/>
    <w:rsid w:val="00D66DE8"/>
    <w:rsid w:val="00D70B71"/>
    <w:rsid w:val="00D71DEB"/>
    <w:rsid w:val="00D72721"/>
    <w:rsid w:val="00D73900"/>
    <w:rsid w:val="00D74437"/>
    <w:rsid w:val="00D74EAC"/>
    <w:rsid w:val="00D756AE"/>
    <w:rsid w:val="00D809D1"/>
    <w:rsid w:val="00D816F1"/>
    <w:rsid w:val="00D822BA"/>
    <w:rsid w:val="00D858F1"/>
    <w:rsid w:val="00D85A0B"/>
    <w:rsid w:val="00D8636D"/>
    <w:rsid w:val="00D8769F"/>
    <w:rsid w:val="00D91D25"/>
    <w:rsid w:val="00D92648"/>
    <w:rsid w:val="00D92B7A"/>
    <w:rsid w:val="00D93C4C"/>
    <w:rsid w:val="00D949FB"/>
    <w:rsid w:val="00D94E92"/>
    <w:rsid w:val="00D97B3F"/>
    <w:rsid w:val="00DA0676"/>
    <w:rsid w:val="00DA1D73"/>
    <w:rsid w:val="00DA478B"/>
    <w:rsid w:val="00DA4BCB"/>
    <w:rsid w:val="00DA4FEF"/>
    <w:rsid w:val="00DB1CD7"/>
    <w:rsid w:val="00DB2698"/>
    <w:rsid w:val="00DB687F"/>
    <w:rsid w:val="00DC117C"/>
    <w:rsid w:val="00DC2C46"/>
    <w:rsid w:val="00DC45CA"/>
    <w:rsid w:val="00DC4E5F"/>
    <w:rsid w:val="00DC6825"/>
    <w:rsid w:val="00DC777D"/>
    <w:rsid w:val="00DC7AA6"/>
    <w:rsid w:val="00DC7BB8"/>
    <w:rsid w:val="00DD0435"/>
    <w:rsid w:val="00DD0857"/>
    <w:rsid w:val="00DD2071"/>
    <w:rsid w:val="00DD2A9D"/>
    <w:rsid w:val="00DD2C5E"/>
    <w:rsid w:val="00DD37D5"/>
    <w:rsid w:val="00DD4C33"/>
    <w:rsid w:val="00DD644E"/>
    <w:rsid w:val="00DE39BA"/>
    <w:rsid w:val="00DE53F3"/>
    <w:rsid w:val="00DE5F8E"/>
    <w:rsid w:val="00DE73D8"/>
    <w:rsid w:val="00DE7F31"/>
    <w:rsid w:val="00DF199B"/>
    <w:rsid w:val="00DF1DA5"/>
    <w:rsid w:val="00DF5E02"/>
    <w:rsid w:val="00E0042C"/>
    <w:rsid w:val="00E004A1"/>
    <w:rsid w:val="00E01309"/>
    <w:rsid w:val="00E0259E"/>
    <w:rsid w:val="00E030E2"/>
    <w:rsid w:val="00E03C0F"/>
    <w:rsid w:val="00E0445F"/>
    <w:rsid w:val="00E04D77"/>
    <w:rsid w:val="00E0589E"/>
    <w:rsid w:val="00E0602E"/>
    <w:rsid w:val="00E11C10"/>
    <w:rsid w:val="00E12412"/>
    <w:rsid w:val="00E15E68"/>
    <w:rsid w:val="00E16097"/>
    <w:rsid w:val="00E164CC"/>
    <w:rsid w:val="00E16A49"/>
    <w:rsid w:val="00E22558"/>
    <w:rsid w:val="00E23611"/>
    <w:rsid w:val="00E24C50"/>
    <w:rsid w:val="00E2510C"/>
    <w:rsid w:val="00E269BA"/>
    <w:rsid w:val="00E26F08"/>
    <w:rsid w:val="00E26F27"/>
    <w:rsid w:val="00E27658"/>
    <w:rsid w:val="00E27E9A"/>
    <w:rsid w:val="00E3065A"/>
    <w:rsid w:val="00E314C9"/>
    <w:rsid w:val="00E32341"/>
    <w:rsid w:val="00E32D4F"/>
    <w:rsid w:val="00E334BE"/>
    <w:rsid w:val="00E33EEB"/>
    <w:rsid w:val="00E3459E"/>
    <w:rsid w:val="00E34689"/>
    <w:rsid w:val="00E34728"/>
    <w:rsid w:val="00E35B47"/>
    <w:rsid w:val="00E364DA"/>
    <w:rsid w:val="00E36DD5"/>
    <w:rsid w:val="00E43230"/>
    <w:rsid w:val="00E44592"/>
    <w:rsid w:val="00E47CFA"/>
    <w:rsid w:val="00E51E18"/>
    <w:rsid w:val="00E53550"/>
    <w:rsid w:val="00E54A6B"/>
    <w:rsid w:val="00E54E24"/>
    <w:rsid w:val="00E55D7E"/>
    <w:rsid w:val="00E57C21"/>
    <w:rsid w:val="00E60104"/>
    <w:rsid w:val="00E60D2C"/>
    <w:rsid w:val="00E618E4"/>
    <w:rsid w:val="00E6267D"/>
    <w:rsid w:val="00E63E44"/>
    <w:rsid w:val="00E643D6"/>
    <w:rsid w:val="00E65E10"/>
    <w:rsid w:val="00E66431"/>
    <w:rsid w:val="00E719D2"/>
    <w:rsid w:val="00E719DD"/>
    <w:rsid w:val="00E7322C"/>
    <w:rsid w:val="00E7324A"/>
    <w:rsid w:val="00E7326B"/>
    <w:rsid w:val="00E73E12"/>
    <w:rsid w:val="00E753D6"/>
    <w:rsid w:val="00E75B30"/>
    <w:rsid w:val="00E77E26"/>
    <w:rsid w:val="00E800F4"/>
    <w:rsid w:val="00E80A81"/>
    <w:rsid w:val="00E80F8D"/>
    <w:rsid w:val="00E81352"/>
    <w:rsid w:val="00E83C48"/>
    <w:rsid w:val="00E84D75"/>
    <w:rsid w:val="00E85077"/>
    <w:rsid w:val="00E940CC"/>
    <w:rsid w:val="00E95046"/>
    <w:rsid w:val="00E95E08"/>
    <w:rsid w:val="00E974FE"/>
    <w:rsid w:val="00E977F2"/>
    <w:rsid w:val="00EA08D2"/>
    <w:rsid w:val="00EA0E15"/>
    <w:rsid w:val="00EA18C0"/>
    <w:rsid w:val="00EA667C"/>
    <w:rsid w:val="00EA6918"/>
    <w:rsid w:val="00EA765F"/>
    <w:rsid w:val="00EA77C1"/>
    <w:rsid w:val="00EB1966"/>
    <w:rsid w:val="00EB35C8"/>
    <w:rsid w:val="00EB606F"/>
    <w:rsid w:val="00EB6100"/>
    <w:rsid w:val="00EB6D64"/>
    <w:rsid w:val="00EB6DFD"/>
    <w:rsid w:val="00EB7514"/>
    <w:rsid w:val="00EC032E"/>
    <w:rsid w:val="00EC14F5"/>
    <w:rsid w:val="00EC37DC"/>
    <w:rsid w:val="00EC6629"/>
    <w:rsid w:val="00EC69AF"/>
    <w:rsid w:val="00ED1539"/>
    <w:rsid w:val="00ED264E"/>
    <w:rsid w:val="00ED2C0A"/>
    <w:rsid w:val="00ED51B7"/>
    <w:rsid w:val="00ED69AD"/>
    <w:rsid w:val="00ED7F31"/>
    <w:rsid w:val="00EE0E9A"/>
    <w:rsid w:val="00EE14D9"/>
    <w:rsid w:val="00EE1CBE"/>
    <w:rsid w:val="00EE24B6"/>
    <w:rsid w:val="00EE39C5"/>
    <w:rsid w:val="00EE491F"/>
    <w:rsid w:val="00EE4BFD"/>
    <w:rsid w:val="00EE6C6C"/>
    <w:rsid w:val="00EE6F88"/>
    <w:rsid w:val="00EF100B"/>
    <w:rsid w:val="00EF19B3"/>
    <w:rsid w:val="00EF62F4"/>
    <w:rsid w:val="00EF6D7B"/>
    <w:rsid w:val="00F00EDB"/>
    <w:rsid w:val="00F02E0B"/>
    <w:rsid w:val="00F02FC1"/>
    <w:rsid w:val="00F0391F"/>
    <w:rsid w:val="00F0563A"/>
    <w:rsid w:val="00F1311A"/>
    <w:rsid w:val="00F136E4"/>
    <w:rsid w:val="00F14BF0"/>
    <w:rsid w:val="00F15B85"/>
    <w:rsid w:val="00F20CDF"/>
    <w:rsid w:val="00F212E5"/>
    <w:rsid w:val="00F220B0"/>
    <w:rsid w:val="00F22A6A"/>
    <w:rsid w:val="00F22C62"/>
    <w:rsid w:val="00F24ADA"/>
    <w:rsid w:val="00F25576"/>
    <w:rsid w:val="00F2728E"/>
    <w:rsid w:val="00F277E3"/>
    <w:rsid w:val="00F313FA"/>
    <w:rsid w:val="00F35939"/>
    <w:rsid w:val="00F3689E"/>
    <w:rsid w:val="00F43602"/>
    <w:rsid w:val="00F43807"/>
    <w:rsid w:val="00F43B4F"/>
    <w:rsid w:val="00F45593"/>
    <w:rsid w:val="00F45D9A"/>
    <w:rsid w:val="00F46C0A"/>
    <w:rsid w:val="00F503EA"/>
    <w:rsid w:val="00F50E9D"/>
    <w:rsid w:val="00F51116"/>
    <w:rsid w:val="00F52233"/>
    <w:rsid w:val="00F52498"/>
    <w:rsid w:val="00F5281E"/>
    <w:rsid w:val="00F52939"/>
    <w:rsid w:val="00F54069"/>
    <w:rsid w:val="00F559C8"/>
    <w:rsid w:val="00F62D48"/>
    <w:rsid w:val="00F641CE"/>
    <w:rsid w:val="00F64CF8"/>
    <w:rsid w:val="00F66157"/>
    <w:rsid w:val="00F71836"/>
    <w:rsid w:val="00F72DD3"/>
    <w:rsid w:val="00F803EE"/>
    <w:rsid w:val="00F8064D"/>
    <w:rsid w:val="00F81C4E"/>
    <w:rsid w:val="00F8585A"/>
    <w:rsid w:val="00F8733D"/>
    <w:rsid w:val="00F87439"/>
    <w:rsid w:val="00F87622"/>
    <w:rsid w:val="00F901BF"/>
    <w:rsid w:val="00F914EC"/>
    <w:rsid w:val="00F91767"/>
    <w:rsid w:val="00F927D7"/>
    <w:rsid w:val="00F93BE1"/>
    <w:rsid w:val="00F9498D"/>
    <w:rsid w:val="00F96A28"/>
    <w:rsid w:val="00F9736F"/>
    <w:rsid w:val="00FA0C7E"/>
    <w:rsid w:val="00FA1783"/>
    <w:rsid w:val="00FA213D"/>
    <w:rsid w:val="00FA33B9"/>
    <w:rsid w:val="00FA5B15"/>
    <w:rsid w:val="00FA670F"/>
    <w:rsid w:val="00FA6E48"/>
    <w:rsid w:val="00FA6E65"/>
    <w:rsid w:val="00FB06FB"/>
    <w:rsid w:val="00FB15F9"/>
    <w:rsid w:val="00FB2A4E"/>
    <w:rsid w:val="00FB477E"/>
    <w:rsid w:val="00FB610C"/>
    <w:rsid w:val="00FB6D42"/>
    <w:rsid w:val="00FB7D53"/>
    <w:rsid w:val="00FB7F9D"/>
    <w:rsid w:val="00FB7FB5"/>
    <w:rsid w:val="00FC07A9"/>
    <w:rsid w:val="00FC3FAD"/>
    <w:rsid w:val="00FC47D7"/>
    <w:rsid w:val="00FC4989"/>
    <w:rsid w:val="00FC5176"/>
    <w:rsid w:val="00FC5695"/>
    <w:rsid w:val="00FC5B7C"/>
    <w:rsid w:val="00FD0812"/>
    <w:rsid w:val="00FD104F"/>
    <w:rsid w:val="00FD2B81"/>
    <w:rsid w:val="00FD32B0"/>
    <w:rsid w:val="00FD55C3"/>
    <w:rsid w:val="00FD5701"/>
    <w:rsid w:val="00FD5DA1"/>
    <w:rsid w:val="00FE0C5B"/>
    <w:rsid w:val="00FE0EA4"/>
    <w:rsid w:val="00FE1FE4"/>
    <w:rsid w:val="00FE3763"/>
    <w:rsid w:val="00FE3BE5"/>
    <w:rsid w:val="00FE4BD0"/>
    <w:rsid w:val="00FE51FC"/>
    <w:rsid w:val="00FE5D4F"/>
    <w:rsid w:val="00FE70D6"/>
    <w:rsid w:val="00FF03A9"/>
    <w:rsid w:val="00FF3810"/>
    <w:rsid w:val="00FF4C26"/>
    <w:rsid w:val="01274E78"/>
    <w:rsid w:val="01440B9D"/>
    <w:rsid w:val="0179D2E5"/>
    <w:rsid w:val="017A8F96"/>
    <w:rsid w:val="018EDDBC"/>
    <w:rsid w:val="01DAAE38"/>
    <w:rsid w:val="01DB2646"/>
    <w:rsid w:val="02133B67"/>
    <w:rsid w:val="02267E7C"/>
    <w:rsid w:val="02394DE8"/>
    <w:rsid w:val="02618CC7"/>
    <w:rsid w:val="0291C906"/>
    <w:rsid w:val="029B51AC"/>
    <w:rsid w:val="02D1F060"/>
    <w:rsid w:val="02E24529"/>
    <w:rsid w:val="02FD7C77"/>
    <w:rsid w:val="031B9C11"/>
    <w:rsid w:val="0337CA5A"/>
    <w:rsid w:val="0341CCA7"/>
    <w:rsid w:val="03629704"/>
    <w:rsid w:val="03792992"/>
    <w:rsid w:val="03AFAF65"/>
    <w:rsid w:val="03B55434"/>
    <w:rsid w:val="03B55C38"/>
    <w:rsid w:val="03C4E817"/>
    <w:rsid w:val="03C97682"/>
    <w:rsid w:val="03DCE36A"/>
    <w:rsid w:val="04C1546E"/>
    <w:rsid w:val="04EDB96E"/>
    <w:rsid w:val="0504D8B5"/>
    <w:rsid w:val="0507D1E6"/>
    <w:rsid w:val="05211C83"/>
    <w:rsid w:val="0547B9D7"/>
    <w:rsid w:val="0599044B"/>
    <w:rsid w:val="05A07B29"/>
    <w:rsid w:val="05D9A970"/>
    <w:rsid w:val="05DAA625"/>
    <w:rsid w:val="0615D043"/>
    <w:rsid w:val="0629F291"/>
    <w:rsid w:val="0678B967"/>
    <w:rsid w:val="06B47EB0"/>
    <w:rsid w:val="06B754F4"/>
    <w:rsid w:val="06BF4AEE"/>
    <w:rsid w:val="0738C95F"/>
    <w:rsid w:val="0746FEAF"/>
    <w:rsid w:val="074CE60C"/>
    <w:rsid w:val="07879513"/>
    <w:rsid w:val="07B36C83"/>
    <w:rsid w:val="07FACAC7"/>
    <w:rsid w:val="0800BDB6"/>
    <w:rsid w:val="08846FE0"/>
    <w:rsid w:val="08D3A35D"/>
    <w:rsid w:val="09116794"/>
    <w:rsid w:val="091EE937"/>
    <w:rsid w:val="09279444"/>
    <w:rsid w:val="098D591D"/>
    <w:rsid w:val="098DDD16"/>
    <w:rsid w:val="099ED2A0"/>
    <w:rsid w:val="0A1DD13E"/>
    <w:rsid w:val="0A4794E0"/>
    <w:rsid w:val="0A716600"/>
    <w:rsid w:val="0A7D8192"/>
    <w:rsid w:val="0A7EE13C"/>
    <w:rsid w:val="0AD63EDA"/>
    <w:rsid w:val="0B2C99BC"/>
    <w:rsid w:val="0B5AF1DC"/>
    <w:rsid w:val="0B5C8560"/>
    <w:rsid w:val="0B628364"/>
    <w:rsid w:val="0B6DC145"/>
    <w:rsid w:val="0B746174"/>
    <w:rsid w:val="0B78CD8D"/>
    <w:rsid w:val="0B89E73D"/>
    <w:rsid w:val="0BA25D6B"/>
    <w:rsid w:val="0BA9D1E0"/>
    <w:rsid w:val="0BE24BC1"/>
    <w:rsid w:val="0BFB23EE"/>
    <w:rsid w:val="0C07664D"/>
    <w:rsid w:val="0C0C08F4"/>
    <w:rsid w:val="0C10A74B"/>
    <w:rsid w:val="0C2AAB89"/>
    <w:rsid w:val="0C2ADA52"/>
    <w:rsid w:val="0C34204E"/>
    <w:rsid w:val="0C38849A"/>
    <w:rsid w:val="0C4521CE"/>
    <w:rsid w:val="0C4E9665"/>
    <w:rsid w:val="0CA018C2"/>
    <w:rsid w:val="0CA7EAEC"/>
    <w:rsid w:val="0D310252"/>
    <w:rsid w:val="0D7650CE"/>
    <w:rsid w:val="0D7942AC"/>
    <w:rsid w:val="0D7FE1BA"/>
    <w:rsid w:val="0D8BCEA1"/>
    <w:rsid w:val="0DAD93BE"/>
    <w:rsid w:val="0E013982"/>
    <w:rsid w:val="0E1E2AF3"/>
    <w:rsid w:val="0E4DB082"/>
    <w:rsid w:val="0E8006DE"/>
    <w:rsid w:val="0E81F116"/>
    <w:rsid w:val="0E87C537"/>
    <w:rsid w:val="0EC2C478"/>
    <w:rsid w:val="0ECB50B6"/>
    <w:rsid w:val="0EE0FEED"/>
    <w:rsid w:val="0EE26810"/>
    <w:rsid w:val="0EFDEB4F"/>
    <w:rsid w:val="0EFFE8C6"/>
    <w:rsid w:val="0F1EC0F0"/>
    <w:rsid w:val="0F3CC49F"/>
    <w:rsid w:val="0F3E7315"/>
    <w:rsid w:val="0F7D8868"/>
    <w:rsid w:val="0F7EFFB8"/>
    <w:rsid w:val="0F904527"/>
    <w:rsid w:val="0FA1EFAF"/>
    <w:rsid w:val="0FA7260F"/>
    <w:rsid w:val="0FFB6B0E"/>
    <w:rsid w:val="100EA45D"/>
    <w:rsid w:val="102C350B"/>
    <w:rsid w:val="10444CCD"/>
    <w:rsid w:val="104D04D7"/>
    <w:rsid w:val="107B272A"/>
    <w:rsid w:val="10852307"/>
    <w:rsid w:val="109EA66D"/>
    <w:rsid w:val="10D55F1B"/>
    <w:rsid w:val="11157762"/>
    <w:rsid w:val="11610E17"/>
    <w:rsid w:val="1169B86E"/>
    <w:rsid w:val="11BEC677"/>
    <w:rsid w:val="11D0217D"/>
    <w:rsid w:val="11DB0845"/>
    <w:rsid w:val="11EA0B94"/>
    <w:rsid w:val="1255B09B"/>
    <w:rsid w:val="127B16B3"/>
    <w:rsid w:val="128B9DDE"/>
    <w:rsid w:val="12B04269"/>
    <w:rsid w:val="12BF5653"/>
    <w:rsid w:val="12C99613"/>
    <w:rsid w:val="12DC94D4"/>
    <w:rsid w:val="12FC7D60"/>
    <w:rsid w:val="13117629"/>
    <w:rsid w:val="134377BE"/>
    <w:rsid w:val="13593840"/>
    <w:rsid w:val="137E1A40"/>
    <w:rsid w:val="13808A5B"/>
    <w:rsid w:val="139F1129"/>
    <w:rsid w:val="13ED23BE"/>
    <w:rsid w:val="1405AAFE"/>
    <w:rsid w:val="141D66FA"/>
    <w:rsid w:val="1450A438"/>
    <w:rsid w:val="1451CA3C"/>
    <w:rsid w:val="14E84AA1"/>
    <w:rsid w:val="150FDA94"/>
    <w:rsid w:val="151C4483"/>
    <w:rsid w:val="153DD34B"/>
    <w:rsid w:val="155943E8"/>
    <w:rsid w:val="158C3174"/>
    <w:rsid w:val="15A66598"/>
    <w:rsid w:val="15B9B0DF"/>
    <w:rsid w:val="15BB31CC"/>
    <w:rsid w:val="15CA1842"/>
    <w:rsid w:val="15D8D763"/>
    <w:rsid w:val="15DB5CA2"/>
    <w:rsid w:val="15EA5A5D"/>
    <w:rsid w:val="162A6887"/>
    <w:rsid w:val="166C42D4"/>
    <w:rsid w:val="168213E3"/>
    <w:rsid w:val="16AEB4BE"/>
    <w:rsid w:val="16B26537"/>
    <w:rsid w:val="16B51AB1"/>
    <w:rsid w:val="17177F79"/>
    <w:rsid w:val="174D2C9C"/>
    <w:rsid w:val="17A0D7E0"/>
    <w:rsid w:val="17A36C96"/>
    <w:rsid w:val="17AFC9BB"/>
    <w:rsid w:val="17CEF202"/>
    <w:rsid w:val="17D496BA"/>
    <w:rsid w:val="17E652E3"/>
    <w:rsid w:val="17FE966D"/>
    <w:rsid w:val="180F937F"/>
    <w:rsid w:val="181F77DB"/>
    <w:rsid w:val="185906F2"/>
    <w:rsid w:val="186B5CD0"/>
    <w:rsid w:val="1877D3F0"/>
    <w:rsid w:val="18C00CE9"/>
    <w:rsid w:val="18F8AB7D"/>
    <w:rsid w:val="192F8D31"/>
    <w:rsid w:val="1946E3B7"/>
    <w:rsid w:val="195835A9"/>
    <w:rsid w:val="196A5C01"/>
    <w:rsid w:val="197CB1DF"/>
    <w:rsid w:val="19B6030D"/>
    <w:rsid w:val="19CC7200"/>
    <w:rsid w:val="19E16BA4"/>
    <w:rsid w:val="1A09A265"/>
    <w:rsid w:val="1A17164F"/>
    <w:rsid w:val="1A524133"/>
    <w:rsid w:val="1A633661"/>
    <w:rsid w:val="1A7DE515"/>
    <w:rsid w:val="1A8A1C47"/>
    <w:rsid w:val="1B0771A1"/>
    <w:rsid w:val="1B08CD26"/>
    <w:rsid w:val="1B140351"/>
    <w:rsid w:val="1B155ABE"/>
    <w:rsid w:val="1B33E949"/>
    <w:rsid w:val="1B38C262"/>
    <w:rsid w:val="1B6C5FBB"/>
    <w:rsid w:val="1B89EB76"/>
    <w:rsid w:val="1BB7F750"/>
    <w:rsid w:val="1BC7F025"/>
    <w:rsid w:val="1BFF56F7"/>
    <w:rsid w:val="1C1AFD8C"/>
    <w:rsid w:val="1C8A6FFD"/>
    <w:rsid w:val="1CA99CB7"/>
    <w:rsid w:val="1CB2EE3C"/>
    <w:rsid w:val="1CBCA659"/>
    <w:rsid w:val="1CC21030"/>
    <w:rsid w:val="1CD7E841"/>
    <w:rsid w:val="1D08A7F6"/>
    <w:rsid w:val="1D4E021F"/>
    <w:rsid w:val="1D535B5D"/>
    <w:rsid w:val="1D542842"/>
    <w:rsid w:val="1D701042"/>
    <w:rsid w:val="1D744E87"/>
    <w:rsid w:val="1D824A57"/>
    <w:rsid w:val="1DA9C290"/>
    <w:rsid w:val="1DB5AFB7"/>
    <w:rsid w:val="1DD3E3D3"/>
    <w:rsid w:val="1DE04806"/>
    <w:rsid w:val="1DE17EB2"/>
    <w:rsid w:val="1DF8AE5D"/>
    <w:rsid w:val="1E456F68"/>
    <w:rsid w:val="1E45D089"/>
    <w:rsid w:val="1E85C5A7"/>
    <w:rsid w:val="1E8A8DFE"/>
    <w:rsid w:val="1EB0E2A1"/>
    <w:rsid w:val="1EB38DB3"/>
    <w:rsid w:val="1EBBDEE5"/>
    <w:rsid w:val="1EC5052D"/>
    <w:rsid w:val="1EE9C132"/>
    <w:rsid w:val="1EFA6938"/>
    <w:rsid w:val="1F22E6B1"/>
    <w:rsid w:val="1F3E251C"/>
    <w:rsid w:val="1F713A52"/>
    <w:rsid w:val="1FB8BD29"/>
    <w:rsid w:val="1FC3E6E9"/>
    <w:rsid w:val="1FD3EC73"/>
    <w:rsid w:val="1FE99978"/>
    <w:rsid w:val="1FFA960E"/>
    <w:rsid w:val="200205B2"/>
    <w:rsid w:val="201B68AC"/>
    <w:rsid w:val="204CFEFE"/>
    <w:rsid w:val="20DBD090"/>
    <w:rsid w:val="20DD9FDF"/>
    <w:rsid w:val="2179B52E"/>
    <w:rsid w:val="217B3A00"/>
    <w:rsid w:val="219A9A69"/>
    <w:rsid w:val="219ADED0"/>
    <w:rsid w:val="21C7B18D"/>
    <w:rsid w:val="22331F19"/>
    <w:rsid w:val="2233FE86"/>
    <w:rsid w:val="225E0D15"/>
    <w:rsid w:val="226DC705"/>
    <w:rsid w:val="228C1ED6"/>
    <w:rsid w:val="228E1245"/>
    <w:rsid w:val="228E4E23"/>
    <w:rsid w:val="22C09464"/>
    <w:rsid w:val="23051C81"/>
    <w:rsid w:val="23086A81"/>
    <w:rsid w:val="23341100"/>
    <w:rsid w:val="23379AC9"/>
    <w:rsid w:val="235F5391"/>
    <w:rsid w:val="236347DC"/>
    <w:rsid w:val="237755B4"/>
    <w:rsid w:val="237C28C4"/>
    <w:rsid w:val="2382C32D"/>
    <w:rsid w:val="238CB9DE"/>
    <w:rsid w:val="23A9A8D6"/>
    <w:rsid w:val="23FF4243"/>
    <w:rsid w:val="240E3DF9"/>
    <w:rsid w:val="243563CA"/>
    <w:rsid w:val="24414A9C"/>
    <w:rsid w:val="2499BF9C"/>
    <w:rsid w:val="24AA39BE"/>
    <w:rsid w:val="24AC416A"/>
    <w:rsid w:val="24BCB209"/>
    <w:rsid w:val="24EF877B"/>
    <w:rsid w:val="25093FEB"/>
    <w:rsid w:val="255F622B"/>
    <w:rsid w:val="257DFD97"/>
    <w:rsid w:val="25957B1D"/>
    <w:rsid w:val="25CF8867"/>
    <w:rsid w:val="262A5CB7"/>
    <w:rsid w:val="263E6CA0"/>
    <w:rsid w:val="2666A971"/>
    <w:rsid w:val="2694FC16"/>
    <w:rsid w:val="269FF68D"/>
    <w:rsid w:val="26AE3D6D"/>
    <w:rsid w:val="26BBB5D3"/>
    <w:rsid w:val="26F44344"/>
    <w:rsid w:val="26FA7CAD"/>
    <w:rsid w:val="26FDFFA0"/>
    <w:rsid w:val="270E8B4F"/>
    <w:rsid w:val="272D1C9E"/>
    <w:rsid w:val="273B1961"/>
    <w:rsid w:val="273E0B05"/>
    <w:rsid w:val="2781A96F"/>
    <w:rsid w:val="2790DB25"/>
    <w:rsid w:val="27A24D32"/>
    <w:rsid w:val="27C7DD7B"/>
    <w:rsid w:val="27DBE94A"/>
    <w:rsid w:val="27EC5FE0"/>
    <w:rsid w:val="280AA586"/>
    <w:rsid w:val="281A42BC"/>
    <w:rsid w:val="282BD217"/>
    <w:rsid w:val="2838735C"/>
    <w:rsid w:val="28641D98"/>
    <w:rsid w:val="286421C7"/>
    <w:rsid w:val="286F9A16"/>
    <w:rsid w:val="287626E7"/>
    <w:rsid w:val="287BD14A"/>
    <w:rsid w:val="288B2472"/>
    <w:rsid w:val="288D2367"/>
    <w:rsid w:val="28A5ECC7"/>
    <w:rsid w:val="28AF78D1"/>
    <w:rsid w:val="28B5055F"/>
    <w:rsid w:val="291153A3"/>
    <w:rsid w:val="2935BBFB"/>
    <w:rsid w:val="294C72F0"/>
    <w:rsid w:val="29583594"/>
    <w:rsid w:val="2961FD79"/>
    <w:rsid w:val="2994707E"/>
    <w:rsid w:val="29A98DED"/>
    <w:rsid w:val="29F65217"/>
    <w:rsid w:val="2A289A87"/>
    <w:rsid w:val="2A35FF81"/>
    <w:rsid w:val="2A7C5BCD"/>
    <w:rsid w:val="2ABDED42"/>
    <w:rsid w:val="2ADD2807"/>
    <w:rsid w:val="2B3FDE9B"/>
    <w:rsid w:val="2B5AB35D"/>
    <w:rsid w:val="2B6589D0"/>
    <w:rsid w:val="2BC8DF6A"/>
    <w:rsid w:val="2C25E338"/>
    <w:rsid w:val="2C393E91"/>
    <w:rsid w:val="2C77B7C9"/>
    <w:rsid w:val="2C80D94F"/>
    <w:rsid w:val="2C92BC9F"/>
    <w:rsid w:val="2CA9761B"/>
    <w:rsid w:val="2CB24AB0"/>
    <w:rsid w:val="2CEC9902"/>
    <w:rsid w:val="2CEE087E"/>
    <w:rsid w:val="2D0CDEB7"/>
    <w:rsid w:val="2D3D5831"/>
    <w:rsid w:val="2D6FBF77"/>
    <w:rsid w:val="2D77547D"/>
    <w:rsid w:val="2DCA1A3A"/>
    <w:rsid w:val="2DCFF918"/>
    <w:rsid w:val="2E0E605E"/>
    <w:rsid w:val="2E48CD3A"/>
    <w:rsid w:val="2E5DB034"/>
    <w:rsid w:val="2E7398CE"/>
    <w:rsid w:val="2EDEA8C9"/>
    <w:rsid w:val="2EEBC053"/>
    <w:rsid w:val="2EEE67DF"/>
    <w:rsid w:val="2F33160A"/>
    <w:rsid w:val="2F78239F"/>
    <w:rsid w:val="2F78BAEA"/>
    <w:rsid w:val="2F811067"/>
    <w:rsid w:val="2FA3CA00"/>
    <w:rsid w:val="2FA9F898"/>
    <w:rsid w:val="2FAE3157"/>
    <w:rsid w:val="2FB984C0"/>
    <w:rsid w:val="2FC8B2BE"/>
    <w:rsid w:val="2FCDAF3F"/>
    <w:rsid w:val="2FD324B4"/>
    <w:rsid w:val="2FE50249"/>
    <w:rsid w:val="2FF80F37"/>
    <w:rsid w:val="2FF83F3B"/>
    <w:rsid w:val="3000FC23"/>
    <w:rsid w:val="306F0242"/>
    <w:rsid w:val="30768938"/>
    <w:rsid w:val="309B3727"/>
    <w:rsid w:val="31565B0C"/>
    <w:rsid w:val="317083A0"/>
    <w:rsid w:val="317DCFAB"/>
    <w:rsid w:val="317E61DF"/>
    <w:rsid w:val="31C1C1F7"/>
    <w:rsid w:val="3238CD15"/>
    <w:rsid w:val="324690CC"/>
    <w:rsid w:val="325A8B13"/>
    <w:rsid w:val="32605AD6"/>
    <w:rsid w:val="3280A54D"/>
    <w:rsid w:val="32ADD45D"/>
    <w:rsid w:val="33257A6E"/>
    <w:rsid w:val="3348493E"/>
    <w:rsid w:val="334BFD2B"/>
    <w:rsid w:val="33AC4E9D"/>
    <w:rsid w:val="33CBEEF1"/>
    <w:rsid w:val="33F91298"/>
    <w:rsid w:val="3443967E"/>
    <w:rsid w:val="3448068F"/>
    <w:rsid w:val="344C2C0D"/>
    <w:rsid w:val="346ED41F"/>
    <w:rsid w:val="347710E8"/>
    <w:rsid w:val="347C3326"/>
    <w:rsid w:val="34837C54"/>
    <w:rsid w:val="34917AC9"/>
    <w:rsid w:val="34B0153C"/>
    <w:rsid w:val="34BBE378"/>
    <w:rsid w:val="3500C64A"/>
    <w:rsid w:val="350D50B8"/>
    <w:rsid w:val="35189E00"/>
    <w:rsid w:val="353FF912"/>
    <w:rsid w:val="354C25EC"/>
    <w:rsid w:val="354C8AE5"/>
    <w:rsid w:val="35743AA0"/>
    <w:rsid w:val="3583F2A7"/>
    <w:rsid w:val="35AF38CF"/>
    <w:rsid w:val="35CA6969"/>
    <w:rsid w:val="35DC6A42"/>
    <w:rsid w:val="35E7FC6E"/>
    <w:rsid w:val="35F897F8"/>
    <w:rsid w:val="361E13CE"/>
    <w:rsid w:val="363EF57C"/>
    <w:rsid w:val="3656036F"/>
    <w:rsid w:val="3657A250"/>
    <w:rsid w:val="368FA406"/>
    <w:rsid w:val="36C44259"/>
    <w:rsid w:val="36CC54AA"/>
    <w:rsid w:val="36D23BF5"/>
    <w:rsid w:val="36D598A6"/>
    <w:rsid w:val="36DD1F9C"/>
    <w:rsid w:val="3736374E"/>
    <w:rsid w:val="379185A3"/>
    <w:rsid w:val="37FA2193"/>
    <w:rsid w:val="38053946"/>
    <w:rsid w:val="38293129"/>
    <w:rsid w:val="38540E21"/>
    <w:rsid w:val="38665EBD"/>
    <w:rsid w:val="38DA18DB"/>
    <w:rsid w:val="3910AC6A"/>
    <w:rsid w:val="391263B7"/>
    <w:rsid w:val="392F7499"/>
    <w:rsid w:val="3942C964"/>
    <w:rsid w:val="3944BE7E"/>
    <w:rsid w:val="39519466"/>
    <w:rsid w:val="39800DA4"/>
    <w:rsid w:val="39A453D1"/>
    <w:rsid w:val="39C09E82"/>
    <w:rsid w:val="3A03671D"/>
    <w:rsid w:val="3A0D9373"/>
    <w:rsid w:val="3A51F05A"/>
    <w:rsid w:val="3A63A481"/>
    <w:rsid w:val="3A8B9187"/>
    <w:rsid w:val="3A9099B0"/>
    <w:rsid w:val="3A9A09AD"/>
    <w:rsid w:val="3AD820E0"/>
    <w:rsid w:val="3B39D535"/>
    <w:rsid w:val="3B4515CA"/>
    <w:rsid w:val="3BB72CD1"/>
    <w:rsid w:val="3BBA7C56"/>
    <w:rsid w:val="3BE374C0"/>
    <w:rsid w:val="3C1C24F0"/>
    <w:rsid w:val="3C386C0E"/>
    <w:rsid w:val="3C3E1595"/>
    <w:rsid w:val="3CC1B491"/>
    <w:rsid w:val="3CC4DF6F"/>
    <w:rsid w:val="3CECBE97"/>
    <w:rsid w:val="3CF6E1D2"/>
    <w:rsid w:val="3D34F286"/>
    <w:rsid w:val="3D51A71F"/>
    <w:rsid w:val="3D8B7CDA"/>
    <w:rsid w:val="3DA057A5"/>
    <w:rsid w:val="3DA1B397"/>
    <w:rsid w:val="3DAEAE16"/>
    <w:rsid w:val="3DF0019A"/>
    <w:rsid w:val="3E403F13"/>
    <w:rsid w:val="3E41C7E2"/>
    <w:rsid w:val="3E53D1BF"/>
    <w:rsid w:val="3E6CE0B7"/>
    <w:rsid w:val="3E78D431"/>
    <w:rsid w:val="3E79FB1C"/>
    <w:rsid w:val="3E94F017"/>
    <w:rsid w:val="3EDDCCBF"/>
    <w:rsid w:val="3F074DBB"/>
    <w:rsid w:val="3F690B1C"/>
    <w:rsid w:val="3F6C2CEA"/>
    <w:rsid w:val="3F702C81"/>
    <w:rsid w:val="3F752162"/>
    <w:rsid w:val="3F7ECE9B"/>
    <w:rsid w:val="3F8F3087"/>
    <w:rsid w:val="3FB50E90"/>
    <w:rsid w:val="3FCA9D52"/>
    <w:rsid w:val="3FCC06D7"/>
    <w:rsid w:val="40085F02"/>
    <w:rsid w:val="404CD4F5"/>
    <w:rsid w:val="40741FAD"/>
    <w:rsid w:val="4076B4EB"/>
    <w:rsid w:val="408896DE"/>
    <w:rsid w:val="409267B7"/>
    <w:rsid w:val="40971816"/>
    <w:rsid w:val="40B37844"/>
    <w:rsid w:val="40C1FD5D"/>
    <w:rsid w:val="40F60256"/>
    <w:rsid w:val="41231F81"/>
    <w:rsid w:val="41754A14"/>
    <w:rsid w:val="41E31A39"/>
    <w:rsid w:val="41F3EFED"/>
    <w:rsid w:val="42239B46"/>
    <w:rsid w:val="4275850F"/>
    <w:rsid w:val="4290B9AA"/>
    <w:rsid w:val="42D529D1"/>
    <w:rsid w:val="42D98E05"/>
    <w:rsid w:val="42DD3B8A"/>
    <w:rsid w:val="42F8831D"/>
    <w:rsid w:val="432588B9"/>
    <w:rsid w:val="432EF7B6"/>
    <w:rsid w:val="433C46F7"/>
    <w:rsid w:val="439E4B88"/>
    <w:rsid w:val="441C5928"/>
    <w:rsid w:val="4456E04E"/>
    <w:rsid w:val="4467AF0A"/>
    <w:rsid w:val="4468B03E"/>
    <w:rsid w:val="4497F330"/>
    <w:rsid w:val="449B8EDD"/>
    <w:rsid w:val="44BD14CE"/>
    <w:rsid w:val="44C03B2D"/>
    <w:rsid w:val="45108E75"/>
    <w:rsid w:val="454BB5CB"/>
    <w:rsid w:val="456B55B3"/>
    <w:rsid w:val="4575BD02"/>
    <w:rsid w:val="45B8B671"/>
    <w:rsid w:val="45F91C4D"/>
    <w:rsid w:val="461A842D"/>
    <w:rsid w:val="462ADF2C"/>
    <w:rsid w:val="4643EBE9"/>
    <w:rsid w:val="46563985"/>
    <w:rsid w:val="466A519A"/>
    <w:rsid w:val="468334EA"/>
    <w:rsid w:val="46A848AB"/>
    <w:rsid w:val="46A8FD2B"/>
    <w:rsid w:val="46AC6777"/>
    <w:rsid w:val="46FFB73A"/>
    <w:rsid w:val="472257FB"/>
    <w:rsid w:val="474A9EA9"/>
    <w:rsid w:val="47C8029D"/>
    <w:rsid w:val="47E2278D"/>
    <w:rsid w:val="48218097"/>
    <w:rsid w:val="4837887D"/>
    <w:rsid w:val="48511629"/>
    <w:rsid w:val="48C81BC6"/>
    <w:rsid w:val="48E8975F"/>
    <w:rsid w:val="48E91D58"/>
    <w:rsid w:val="48F3F2E2"/>
    <w:rsid w:val="49041D1D"/>
    <w:rsid w:val="4909060A"/>
    <w:rsid w:val="4914435E"/>
    <w:rsid w:val="49213863"/>
    <w:rsid w:val="49406C75"/>
    <w:rsid w:val="49451A5A"/>
    <w:rsid w:val="495F1981"/>
    <w:rsid w:val="4960609C"/>
    <w:rsid w:val="49643F63"/>
    <w:rsid w:val="496F629F"/>
    <w:rsid w:val="4970D701"/>
    <w:rsid w:val="497D1F08"/>
    <w:rsid w:val="49B98D17"/>
    <w:rsid w:val="49BF1AF7"/>
    <w:rsid w:val="49DBEA94"/>
    <w:rsid w:val="4A1693F5"/>
    <w:rsid w:val="4A6F8C08"/>
    <w:rsid w:val="4A894526"/>
    <w:rsid w:val="4A9413F3"/>
    <w:rsid w:val="4AAAF064"/>
    <w:rsid w:val="4ACC10D3"/>
    <w:rsid w:val="4AD562A7"/>
    <w:rsid w:val="4AD849C3"/>
    <w:rsid w:val="4AE99682"/>
    <w:rsid w:val="4AF44D6E"/>
    <w:rsid w:val="4AF996AF"/>
    <w:rsid w:val="4B1B25A8"/>
    <w:rsid w:val="4B1B4C0D"/>
    <w:rsid w:val="4B2E6E51"/>
    <w:rsid w:val="4B4217E2"/>
    <w:rsid w:val="4B6863F2"/>
    <w:rsid w:val="4B6E825F"/>
    <w:rsid w:val="4B8B20DB"/>
    <w:rsid w:val="4BA9F899"/>
    <w:rsid w:val="4C04B004"/>
    <w:rsid w:val="4C24A06A"/>
    <w:rsid w:val="4C3EBD05"/>
    <w:rsid w:val="4CB7098E"/>
    <w:rsid w:val="4CD2A119"/>
    <w:rsid w:val="4CEF1E7E"/>
    <w:rsid w:val="4CF8D668"/>
    <w:rsid w:val="4DABBFAE"/>
    <w:rsid w:val="4DF0DDDB"/>
    <w:rsid w:val="4E5C7EB8"/>
    <w:rsid w:val="4E9CF7FB"/>
    <w:rsid w:val="4EB0D881"/>
    <w:rsid w:val="4F573C2F"/>
    <w:rsid w:val="4F8BC167"/>
    <w:rsid w:val="5004ED2D"/>
    <w:rsid w:val="500D3052"/>
    <w:rsid w:val="50714B6F"/>
    <w:rsid w:val="5087C642"/>
    <w:rsid w:val="5093BC7C"/>
    <w:rsid w:val="50C320A9"/>
    <w:rsid w:val="50EBF622"/>
    <w:rsid w:val="513C17D7"/>
    <w:rsid w:val="518595D8"/>
    <w:rsid w:val="519BDF67"/>
    <w:rsid w:val="519C6CF9"/>
    <w:rsid w:val="51C9207A"/>
    <w:rsid w:val="51F94F1F"/>
    <w:rsid w:val="51FE502E"/>
    <w:rsid w:val="5200E088"/>
    <w:rsid w:val="521C29C9"/>
    <w:rsid w:val="526B6463"/>
    <w:rsid w:val="5288312A"/>
    <w:rsid w:val="52B87954"/>
    <w:rsid w:val="52CB6869"/>
    <w:rsid w:val="52D64F25"/>
    <w:rsid w:val="530152E0"/>
    <w:rsid w:val="5332584D"/>
    <w:rsid w:val="5378193B"/>
    <w:rsid w:val="537B558C"/>
    <w:rsid w:val="53820A14"/>
    <w:rsid w:val="53A12E6F"/>
    <w:rsid w:val="541ED89E"/>
    <w:rsid w:val="542396E4"/>
    <w:rsid w:val="543959D3"/>
    <w:rsid w:val="544BA0BC"/>
    <w:rsid w:val="54647059"/>
    <w:rsid w:val="546C138C"/>
    <w:rsid w:val="54AB1FA0"/>
    <w:rsid w:val="54AF5DFC"/>
    <w:rsid w:val="54BAB692"/>
    <w:rsid w:val="54BD15C4"/>
    <w:rsid w:val="54FEDA97"/>
    <w:rsid w:val="5582B739"/>
    <w:rsid w:val="55C8F1EE"/>
    <w:rsid w:val="55E67EE3"/>
    <w:rsid w:val="560825FB"/>
    <w:rsid w:val="56085F7D"/>
    <w:rsid w:val="560DE6EA"/>
    <w:rsid w:val="562F0A7E"/>
    <w:rsid w:val="563B5ABD"/>
    <w:rsid w:val="5649BE04"/>
    <w:rsid w:val="565C12BB"/>
    <w:rsid w:val="5679E388"/>
    <w:rsid w:val="56862CE0"/>
    <w:rsid w:val="568C2969"/>
    <w:rsid w:val="56A01CE7"/>
    <w:rsid w:val="56B15B6B"/>
    <w:rsid w:val="56C4BC0C"/>
    <w:rsid w:val="56DC30A5"/>
    <w:rsid w:val="56E5CBE3"/>
    <w:rsid w:val="56EF67C9"/>
    <w:rsid w:val="56F55138"/>
    <w:rsid w:val="5744188B"/>
    <w:rsid w:val="574CDC22"/>
    <w:rsid w:val="57561129"/>
    <w:rsid w:val="57C4A20F"/>
    <w:rsid w:val="582774F7"/>
    <w:rsid w:val="5847791F"/>
    <w:rsid w:val="58D25BA6"/>
    <w:rsid w:val="58EE32E7"/>
    <w:rsid w:val="5949F2A2"/>
    <w:rsid w:val="598A146F"/>
    <w:rsid w:val="599CC387"/>
    <w:rsid w:val="59CCA453"/>
    <w:rsid w:val="59EC54EA"/>
    <w:rsid w:val="5A143008"/>
    <w:rsid w:val="5A305A69"/>
    <w:rsid w:val="5A41E4C0"/>
    <w:rsid w:val="5A52602A"/>
    <w:rsid w:val="5A6DC896"/>
    <w:rsid w:val="5A74B318"/>
    <w:rsid w:val="5ABD8DCC"/>
    <w:rsid w:val="5AE43322"/>
    <w:rsid w:val="5AF750B4"/>
    <w:rsid w:val="5B0F6139"/>
    <w:rsid w:val="5B26624D"/>
    <w:rsid w:val="5B9D0B2D"/>
    <w:rsid w:val="5BB9EFFE"/>
    <w:rsid w:val="5BD2957D"/>
    <w:rsid w:val="5BDBBD89"/>
    <w:rsid w:val="5C05FB78"/>
    <w:rsid w:val="5C4AB364"/>
    <w:rsid w:val="5C6DD078"/>
    <w:rsid w:val="5C724AAF"/>
    <w:rsid w:val="5CBAAC19"/>
    <w:rsid w:val="5CC45767"/>
    <w:rsid w:val="5CCA0BF9"/>
    <w:rsid w:val="5CD3C696"/>
    <w:rsid w:val="5CD6E6E0"/>
    <w:rsid w:val="5CE07979"/>
    <w:rsid w:val="5D192D12"/>
    <w:rsid w:val="5D672EDE"/>
    <w:rsid w:val="5D7D759D"/>
    <w:rsid w:val="5D8683FD"/>
    <w:rsid w:val="5D946FDE"/>
    <w:rsid w:val="5DB3F017"/>
    <w:rsid w:val="5DD4618B"/>
    <w:rsid w:val="5E024D5E"/>
    <w:rsid w:val="5E1703A3"/>
    <w:rsid w:val="5E56BDD1"/>
    <w:rsid w:val="5EAC08E8"/>
    <w:rsid w:val="5ED9A39E"/>
    <w:rsid w:val="5F31F720"/>
    <w:rsid w:val="5F6F83EB"/>
    <w:rsid w:val="5F979C1F"/>
    <w:rsid w:val="5F9B4A62"/>
    <w:rsid w:val="5FDFCD44"/>
    <w:rsid w:val="5FE85556"/>
    <w:rsid w:val="5FF2AF6D"/>
    <w:rsid w:val="6006624D"/>
    <w:rsid w:val="6031439B"/>
    <w:rsid w:val="60482880"/>
    <w:rsid w:val="60884844"/>
    <w:rsid w:val="6088FD25"/>
    <w:rsid w:val="609749DF"/>
    <w:rsid w:val="60A59992"/>
    <w:rsid w:val="60BC72F9"/>
    <w:rsid w:val="60CD6439"/>
    <w:rsid w:val="60CE8146"/>
    <w:rsid w:val="60FD4707"/>
    <w:rsid w:val="611757D4"/>
    <w:rsid w:val="611B1C7C"/>
    <w:rsid w:val="6120BC22"/>
    <w:rsid w:val="61355BB9"/>
    <w:rsid w:val="6151E071"/>
    <w:rsid w:val="616C314C"/>
    <w:rsid w:val="616F570C"/>
    <w:rsid w:val="619DAE5D"/>
    <w:rsid w:val="619E1100"/>
    <w:rsid w:val="61AE3560"/>
    <w:rsid w:val="621868E2"/>
    <w:rsid w:val="622E86D4"/>
    <w:rsid w:val="629E0756"/>
    <w:rsid w:val="62ABBE6E"/>
    <w:rsid w:val="62D4A297"/>
    <w:rsid w:val="62F2E499"/>
    <w:rsid w:val="630A7AD2"/>
    <w:rsid w:val="6339BBCE"/>
    <w:rsid w:val="6355120A"/>
    <w:rsid w:val="63AAEBF2"/>
    <w:rsid w:val="63E45E48"/>
    <w:rsid w:val="6412EDAE"/>
    <w:rsid w:val="6422BA20"/>
    <w:rsid w:val="64999973"/>
    <w:rsid w:val="649F20E8"/>
    <w:rsid w:val="64AE609C"/>
    <w:rsid w:val="64C65C42"/>
    <w:rsid w:val="64CFCC60"/>
    <w:rsid w:val="64E12011"/>
    <w:rsid w:val="64F0F36D"/>
    <w:rsid w:val="651A9B61"/>
    <w:rsid w:val="65230AEC"/>
    <w:rsid w:val="653A1217"/>
    <w:rsid w:val="6565F47F"/>
    <w:rsid w:val="65AE5D44"/>
    <w:rsid w:val="65F3CBC1"/>
    <w:rsid w:val="65FBC0A6"/>
    <w:rsid w:val="662A918F"/>
    <w:rsid w:val="663F492B"/>
    <w:rsid w:val="66436573"/>
    <w:rsid w:val="66687149"/>
    <w:rsid w:val="6677D08A"/>
    <w:rsid w:val="66C08B63"/>
    <w:rsid w:val="66C475FB"/>
    <w:rsid w:val="670292E9"/>
    <w:rsid w:val="67713CC7"/>
    <w:rsid w:val="67762ED4"/>
    <w:rsid w:val="677CEC0B"/>
    <w:rsid w:val="677E345A"/>
    <w:rsid w:val="678DAEA3"/>
    <w:rsid w:val="67AA89EC"/>
    <w:rsid w:val="67B9D8C1"/>
    <w:rsid w:val="68354253"/>
    <w:rsid w:val="6878CA5B"/>
    <w:rsid w:val="68931982"/>
    <w:rsid w:val="689654C1"/>
    <w:rsid w:val="68D1FE2E"/>
    <w:rsid w:val="68E846E1"/>
    <w:rsid w:val="691AD20F"/>
    <w:rsid w:val="691DE4AF"/>
    <w:rsid w:val="6963EFC0"/>
    <w:rsid w:val="697F3A79"/>
    <w:rsid w:val="6994D126"/>
    <w:rsid w:val="69D2401C"/>
    <w:rsid w:val="69DBDDCD"/>
    <w:rsid w:val="69E29437"/>
    <w:rsid w:val="69F5833B"/>
    <w:rsid w:val="69FDBD5D"/>
    <w:rsid w:val="6A0F3776"/>
    <w:rsid w:val="6A2A481F"/>
    <w:rsid w:val="6A3386E3"/>
    <w:rsid w:val="6A5DAB43"/>
    <w:rsid w:val="6A7646C0"/>
    <w:rsid w:val="6A77A7EA"/>
    <w:rsid w:val="6B22ED7D"/>
    <w:rsid w:val="6B6CE315"/>
    <w:rsid w:val="6BAC0D7B"/>
    <w:rsid w:val="6BE55BDF"/>
    <w:rsid w:val="6BE70107"/>
    <w:rsid w:val="6C0A1329"/>
    <w:rsid w:val="6C1D61CD"/>
    <w:rsid w:val="6C251D38"/>
    <w:rsid w:val="6C301733"/>
    <w:rsid w:val="6C323083"/>
    <w:rsid w:val="6C845AFA"/>
    <w:rsid w:val="6CB78D47"/>
    <w:rsid w:val="6CBEBDDE"/>
    <w:rsid w:val="6CD65CE0"/>
    <w:rsid w:val="6CD7E991"/>
    <w:rsid w:val="6D12A190"/>
    <w:rsid w:val="6D1A443F"/>
    <w:rsid w:val="6D291962"/>
    <w:rsid w:val="6D368026"/>
    <w:rsid w:val="6D445C9D"/>
    <w:rsid w:val="6D497C44"/>
    <w:rsid w:val="6D536262"/>
    <w:rsid w:val="6D68FE2F"/>
    <w:rsid w:val="6D6ADB88"/>
    <w:rsid w:val="6DA514AA"/>
    <w:rsid w:val="6DDA7F28"/>
    <w:rsid w:val="6DEDB372"/>
    <w:rsid w:val="6E32AB04"/>
    <w:rsid w:val="6E67AA99"/>
    <w:rsid w:val="6E76B134"/>
    <w:rsid w:val="6E82C72D"/>
    <w:rsid w:val="6EB52F9D"/>
    <w:rsid w:val="6EBBADD1"/>
    <w:rsid w:val="6F0DAD8D"/>
    <w:rsid w:val="6F1D7577"/>
    <w:rsid w:val="6F276A7F"/>
    <w:rsid w:val="6F36743E"/>
    <w:rsid w:val="6FA1E2F3"/>
    <w:rsid w:val="6FA1FB04"/>
    <w:rsid w:val="6FA735B7"/>
    <w:rsid w:val="6FB1E775"/>
    <w:rsid w:val="70044243"/>
    <w:rsid w:val="7023145C"/>
    <w:rsid w:val="7025DEB4"/>
    <w:rsid w:val="70306482"/>
    <w:rsid w:val="70507991"/>
    <w:rsid w:val="70841C37"/>
    <w:rsid w:val="70873157"/>
    <w:rsid w:val="70D2B163"/>
    <w:rsid w:val="71246AB8"/>
    <w:rsid w:val="7151C080"/>
    <w:rsid w:val="716B3CAA"/>
    <w:rsid w:val="71974673"/>
    <w:rsid w:val="71A4EECE"/>
    <w:rsid w:val="71A8B042"/>
    <w:rsid w:val="71AFEEC1"/>
    <w:rsid w:val="71B1C8D3"/>
    <w:rsid w:val="71BAC284"/>
    <w:rsid w:val="71C1C670"/>
    <w:rsid w:val="721EDB70"/>
    <w:rsid w:val="723EA360"/>
    <w:rsid w:val="7278A00E"/>
    <w:rsid w:val="72956206"/>
    <w:rsid w:val="729838FF"/>
    <w:rsid w:val="72CDB7D6"/>
    <w:rsid w:val="72EC8FDE"/>
    <w:rsid w:val="72EDB457"/>
    <w:rsid w:val="731D7FFC"/>
    <w:rsid w:val="735C9F28"/>
    <w:rsid w:val="736AF260"/>
    <w:rsid w:val="7379D666"/>
    <w:rsid w:val="739944CF"/>
    <w:rsid w:val="73A82E9A"/>
    <w:rsid w:val="73E01C04"/>
    <w:rsid w:val="73EE098B"/>
    <w:rsid w:val="73F989A8"/>
    <w:rsid w:val="73FAF1F7"/>
    <w:rsid w:val="740DE397"/>
    <w:rsid w:val="742E7545"/>
    <w:rsid w:val="74539BFD"/>
    <w:rsid w:val="745DC410"/>
    <w:rsid w:val="74B0A766"/>
    <w:rsid w:val="74C1AF97"/>
    <w:rsid w:val="756C8491"/>
    <w:rsid w:val="7573CFA7"/>
    <w:rsid w:val="758BADFE"/>
    <w:rsid w:val="75948C2B"/>
    <w:rsid w:val="75962FE2"/>
    <w:rsid w:val="75B7D952"/>
    <w:rsid w:val="75BF2D4E"/>
    <w:rsid w:val="75C32329"/>
    <w:rsid w:val="75EF5532"/>
    <w:rsid w:val="762BCEBC"/>
    <w:rsid w:val="76FC4B08"/>
    <w:rsid w:val="770D3AB2"/>
    <w:rsid w:val="77B872D3"/>
    <w:rsid w:val="78269611"/>
    <w:rsid w:val="782992C9"/>
    <w:rsid w:val="7852D0CF"/>
    <w:rsid w:val="7863E6BE"/>
    <w:rsid w:val="78DE25CA"/>
    <w:rsid w:val="78E676FC"/>
    <w:rsid w:val="7900EB57"/>
    <w:rsid w:val="795A2EFD"/>
    <w:rsid w:val="796F3EA8"/>
    <w:rsid w:val="79780624"/>
    <w:rsid w:val="79809FB8"/>
    <w:rsid w:val="79CB5870"/>
    <w:rsid w:val="79D3D058"/>
    <w:rsid w:val="7A201288"/>
    <w:rsid w:val="7A2CD438"/>
    <w:rsid w:val="7A957B6D"/>
    <w:rsid w:val="7AA721C4"/>
    <w:rsid w:val="7AE4B86A"/>
    <w:rsid w:val="7AE985A4"/>
    <w:rsid w:val="7B3D7838"/>
    <w:rsid w:val="7B5D38B1"/>
    <w:rsid w:val="7B6D6C48"/>
    <w:rsid w:val="7BD46FA9"/>
    <w:rsid w:val="7BDA4FBF"/>
    <w:rsid w:val="7BEE6292"/>
    <w:rsid w:val="7BFD6C5C"/>
    <w:rsid w:val="7C29CCB6"/>
    <w:rsid w:val="7C4670CF"/>
    <w:rsid w:val="7C7ED264"/>
    <w:rsid w:val="7C84715E"/>
    <w:rsid w:val="7CB805B1"/>
    <w:rsid w:val="7CF5B25C"/>
    <w:rsid w:val="7D06C658"/>
    <w:rsid w:val="7D106C24"/>
    <w:rsid w:val="7D149F7B"/>
    <w:rsid w:val="7D211DEC"/>
    <w:rsid w:val="7D302C41"/>
    <w:rsid w:val="7D4D5151"/>
    <w:rsid w:val="7D6EED9A"/>
    <w:rsid w:val="7D92D9DA"/>
    <w:rsid w:val="7DAD0FEF"/>
    <w:rsid w:val="7DC138DB"/>
    <w:rsid w:val="7DF2B4D4"/>
    <w:rsid w:val="7E58AB18"/>
    <w:rsid w:val="7EA954CD"/>
    <w:rsid w:val="7F1352A6"/>
    <w:rsid w:val="7F15F834"/>
    <w:rsid w:val="7F2BBD85"/>
    <w:rsid w:val="7F2F0A47"/>
    <w:rsid w:val="7F58C539"/>
    <w:rsid w:val="7F5ADD74"/>
    <w:rsid w:val="7F63AAEF"/>
    <w:rsid w:val="7F657FFC"/>
    <w:rsid w:val="7F6D352B"/>
    <w:rsid w:val="7F8E4069"/>
    <w:rsid w:val="7FB928CA"/>
    <w:rsid w:val="7FBA8283"/>
    <w:rsid w:val="7FBF39AD"/>
    <w:rsid w:val="7FF2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2E9F"/>
  <w15:chartTrackingRefBased/>
  <w15:docId w15:val="{9310B0E1-A20B-4F75-A8BB-96E49459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1921"/>
  </w:style>
  <w:style w:type="paragraph" w:styleId="Heading1">
    <w:name w:val="heading 1"/>
    <w:basedOn w:val="ListParagraph"/>
    <w:next w:val="Normal"/>
    <w:link w:val="Heading1Char"/>
    <w:uiPriority w:val="9"/>
    <w:qFormat/>
    <w:rsid w:val="000D3B3F"/>
    <w:pPr>
      <w:numPr>
        <w:numId w:val="16"/>
      </w:numPr>
      <w:spacing w:line="240" w:lineRule="auto"/>
      <w:ind w:left="360"/>
      <w:outlineLvl w:val="0"/>
    </w:pPr>
    <w:rPr>
      <w:rFonts w:cstheme="minorHAnsi"/>
      <w:szCs w:val="24"/>
      <w:u w:val="single"/>
    </w:rPr>
  </w:style>
  <w:style w:type="paragraph" w:styleId="Heading2">
    <w:name w:val="heading 2"/>
    <w:basedOn w:val="ListParagraph"/>
    <w:next w:val="Normal"/>
    <w:link w:val="Heading2Char"/>
    <w:uiPriority w:val="9"/>
    <w:unhideWhenUsed/>
    <w:qFormat/>
    <w:rsid w:val="00E03C0F"/>
    <w:pPr>
      <w:numPr>
        <w:ilvl w:val="1"/>
        <w:numId w:val="16"/>
      </w:numPr>
      <w:spacing w:line="240" w:lineRule="auto"/>
      <w:outlineLvl w:val="1"/>
    </w:pPr>
    <w:rPr>
      <w:rFonts w:cstheme="minorHAnsi"/>
      <w:szCs w:val="24"/>
    </w:rPr>
  </w:style>
  <w:style w:type="paragraph" w:styleId="Heading3">
    <w:name w:val="heading 3"/>
    <w:aliases w:val="Tables"/>
    <w:basedOn w:val="Caption"/>
    <w:next w:val="Normal"/>
    <w:link w:val="Heading3Char"/>
    <w:uiPriority w:val="9"/>
    <w:unhideWhenUsed/>
    <w:qFormat/>
    <w:rsid w:val="004C5AA1"/>
    <w:pPr>
      <w:keepNext/>
      <w:outlineLvl w:val="2"/>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0F"/>
    <w:pPr>
      <w:ind w:left="720"/>
      <w:contextualSpacing/>
    </w:pPr>
    <w:rPr>
      <w:rFonts w:ascii="Arial" w:hAnsi="Arial"/>
      <w:sz w:val="24"/>
    </w:rPr>
  </w:style>
  <w:style w:type="character" w:styleId="CommentReference">
    <w:name w:val="annotation reference"/>
    <w:basedOn w:val="DefaultParagraphFont"/>
    <w:uiPriority w:val="99"/>
    <w:unhideWhenUsed/>
    <w:rsid w:val="00385B1F"/>
    <w:rPr>
      <w:sz w:val="16"/>
      <w:szCs w:val="16"/>
    </w:rPr>
  </w:style>
  <w:style w:type="paragraph" w:styleId="CommentText">
    <w:name w:val="annotation text"/>
    <w:basedOn w:val="Normal"/>
    <w:link w:val="CommentTextChar"/>
    <w:uiPriority w:val="99"/>
    <w:unhideWhenUsed/>
    <w:rsid w:val="00385B1F"/>
    <w:pPr>
      <w:spacing w:line="240" w:lineRule="auto"/>
    </w:pPr>
    <w:rPr>
      <w:sz w:val="20"/>
      <w:szCs w:val="20"/>
    </w:rPr>
  </w:style>
  <w:style w:type="character" w:customStyle="1" w:styleId="CommentTextChar">
    <w:name w:val="Comment Text Char"/>
    <w:basedOn w:val="DefaultParagraphFont"/>
    <w:link w:val="CommentText"/>
    <w:uiPriority w:val="99"/>
    <w:rsid w:val="00385B1F"/>
    <w:rPr>
      <w:sz w:val="20"/>
      <w:szCs w:val="20"/>
    </w:rPr>
  </w:style>
  <w:style w:type="paragraph" w:styleId="BalloonText">
    <w:name w:val="Balloon Text"/>
    <w:basedOn w:val="Normal"/>
    <w:link w:val="BalloonTextChar"/>
    <w:uiPriority w:val="99"/>
    <w:semiHidden/>
    <w:unhideWhenUsed/>
    <w:rsid w:val="0038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6889"/>
    <w:rPr>
      <w:b/>
      <w:bCs/>
    </w:rPr>
  </w:style>
  <w:style w:type="character" w:customStyle="1" w:styleId="CommentSubjectChar">
    <w:name w:val="Comment Subject Char"/>
    <w:basedOn w:val="CommentTextChar"/>
    <w:link w:val="CommentSubject"/>
    <w:uiPriority w:val="99"/>
    <w:semiHidden/>
    <w:rsid w:val="00946889"/>
    <w:rPr>
      <w:b/>
      <w:bCs/>
      <w:sz w:val="20"/>
      <w:szCs w:val="20"/>
    </w:rPr>
  </w:style>
  <w:style w:type="paragraph" w:styleId="FootnoteText">
    <w:name w:val="footnote text"/>
    <w:basedOn w:val="Normal"/>
    <w:link w:val="FootnoteTextChar"/>
    <w:uiPriority w:val="99"/>
    <w:unhideWhenUsed/>
    <w:rsid w:val="007A7F24"/>
    <w:pPr>
      <w:spacing w:after="0" w:line="240" w:lineRule="auto"/>
    </w:pPr>
    <w:rPr>
      <w:sz w:val="20"/>
      <w:szCs w:val="20"/>
    </w:rPr>
  </w:style>
  <w:style w:type="character" w:customStyle="1" w:styleId="FootnoteTextChar">
    <w:name w:val="Footnote Text Char"/>
    <w:basedOn w:val="DefaultParagraphFont"/>
    <w:link w:val="FootnoteText"/>
    <w:uiPriority w:val="99"/>
    <w:rsid w:val="007A7F24"/>
    <w:rPr>
      <w:sz w:val="20"/>
      <w:szCs w:val="20"/>
    </w:rPr>
  </w:style>
  <w:style w:type="character" w:styleId="FootnoteReference">
    <w:name w:val="footnote reference"/>
    <w:basedOn w:val="DefaultParagraphFont"/>
    <w:uiPriority w:val="99"/>
    <w:semiHidden/>
    <w:unhideWhenUsed/>
    <w:rsid w:val="007A7F24"/>
    <w:rPr>
      <w:vertAlign w:val="superscript"/>
    </w:rPr>
  </w:style>
  <w:style w:type="table" w:styleId="TableGrid">
    <w:name w:val="Table Grid"/>
    <w:basedOn w:val="TableNormal"/>
    <w:uiPriority w:val="39"/>
    <w:rsid w:val="00DB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EFD"/>
    <w:rPr>
      <w:color w:val="0000FF"/>
      <w:u w:val="single"/>
    </w:rPr>
  </w:style>
  <w:style w:type="character" w:styleId="FollowedHyperlink">
    <w:name w:val="FollowedHyperlink"/>
    <w:basedOn w:val="DefaultParagraphFont"/>
    <w:uiPriority w:val="99"/>
    <w:semiHidden/>
    <w:unhideWhenUsed/>
    <w:rsid w:val="00EC032E"/>
    <w:rPr>
      <w:color w:val="954F72" w:themeColor="followedHyperlink"/>
      <w:u w:val="single"/>
    </w:rPr>
  </w:style>
  <w:style w:type="character" w:customStyle="1" w:styleId="Heading1Char">
    <w:name w:val="Heading 1 Char"/>
    <w:basedOn w:val="DefaultParagraphFont"/>
    <w:link w:val="Heading1"/>
    <w:uiPriority w:val="9"/>
    <w:rsid w:val="000D3B3F"/>
    <w:rPr>
      <w:rFonts w:ascii="Arial" w:hAnsi="Arial" w:cstheme="minorHAnsi"/>
      <w:sz w:val="24"/>
      <w:szCs w:val="24"/>
      <w:u w:val="single"/>
    </w:rPr>
  </w:style>
  <w:style w:type="paragraph" w:styleId="Caption">
    <w:name w:val="caption"/>
    <w:basedOn w:val="Normal"/>
    <w:next w:val="Normal"/>
    <w:uiPriority w:val="35"/>
    <w:unhideWhenUsed/>
    <w:qFormat/>
    <w:rsid w:val="009C549A"/>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E03C0F"/>
    <w:rPr>
      <w:rFonts w:ascii="Arial" w:hAnsi="Arial" w:cstheme="minorHAnsi"/>
      <w:sz w:val="24"/>
      <w:szCs w:val="24"/>
    </w:rPr>
  </w:style>
  <w:style w:type="character" w:customStyle="1" w:styleId="Heading3Char">
    <w:name w:val="Heading 3 Char"/>
    <w:aliases w:val="Tables Char"/>
    <w:basedOn w:val="DefaultParagraphFont"/>
    <w:link w:val="Heading3"/>
    <w:uiPriority w:val="9"/>
    <w:rsid w:val="004C5AA1"/>
    <w:rPr>
      <w:b/>
      <w:i/>
      <w:iCs/>
      <w:sz w:val="24"/>
      <w:szCs w:val="18"/>
    </w:rPr>
  </w:style>
  <w:style w:type="paragraph" w:styleId="TOCHeading">
    <w:name w:val="TOC Heading"/>
    <w:basedOn w:val="Heading1"/>
    <w:next w:val="Normal"/>
    <w:uiPriority w:val="39"/>
    <w:unhideWhenUsed/>
    <w:qFormat/>
    <w:rsid w:val="00695515"/>
    <w:pPr>
      <w:keepNext/>
      <w:keepLines/>
      <w:numPr>
        <w:numId w:val="0"/>
      </w:numPr>
      <w:spacing w:before="240" w:after="0" w:line="259" w:lineRule="auto"/>
      <w:contextualSpacing w:val="0"/>
      <w:outlineLvl w:val="9"/>
    </w:pPr>
    <w:rPr>
      <w:rFonts w:asciiTheme="majorHAnsi" w:eastAsiaTheme="majorEastAsia" w:hAnsiTheme="majorHAnsi" w:cstheme="majorBidi"/>
      <w:b/>
      <w:color w:val="2E74B5" w:themeColor="accent1" w:themeShade="BF"/>
      <w:sz w:val="32"/>
      <w:szCs w:val="32"/>
    </w:rPr>
  </w:style>
  <w:style w:type="paragraph" w:styleId="TOC1">
    <w:name w:val="toc 1"/>
    <w:basedOn w:val="Normal"/>
    <w:next w:val="Normal"/>
    <w:autoRedefine/>
    <w:uiPriority w:val="39"/>
    <w:unhideWhenUsed/>
    <w:rsid w:val="00F87439"/>
    <w:pPr>
      <w:tabs>
        <w:tab w:val="left" w:pos="880"/>
        <w:tab w:val="right" w:leader="dot" w:pos="9350"/>
      </w:tabs>
      <w:spacing w:after="100" w:line="240" w:lineRule="auto"/>
    </w:pPr>
  </w:style>
  <w:style w:type="paragraph" w:styleId="TOC2">
    <w:name w:val="toc 2"/>
    <w:basedOn w:val="Normal"/>
    <w:next w:val="Normal"/>
    <w:autoRedefine/>
    <w:uiPriority w:val="39"/>
    <w:unhideWhenUsed/>
    <w:rsid w:val="00F87439"/>
    <w:pPr>
      <w:tabs>
        <w:tab w:val="left" w:pos="660"/>
        <w:tab w:val="right" w:leader="dot" w:pos="9350"/>
      </w:tabs>
      <w:spacing w:after="100"/>
      <w:ind w:left="216"/>
    </w:pPr>
  </w:style>
  <w:style w:type="paragraph" w:styleId="TOC3">
    <w:name w:val="toc 3"/>
    <w:basedOn w:val="Normal"/>
    <w:next w:val="Normal"/>
    <w:autoRedefine/>
    <w:uiPriority w:val="39"/>
    <w:unhideWhenUsed/>
    <w:rsid w:val="00695515"/>
    <w:pPr>
      <w:spacing w:after="100"/>
      <w:ind w:left="440"/>
    </w:pPr>
  </w:style>
  <w:style w:type="paragraph" w:styleId="Header">
    <w:name w:val="header"/>
    <w:basedOn w:val="Normal"/>
    <w:link w:val="HeaderChar"/>
    <w:uiPriority w:val="99"/>
    <w:unhideWhenUsed/>
    <w:rsid w:val="00F87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439"/>
  </w:style>
  <w:style w:type="paragraph" w:styleId="Footer">
    <w:name w:val="footer"/>
    <w:basedOn w:val="Normal"/>
    <w:link w:val="FooterChar"/>
    <w:uiPriority w:val="99"/>
    <w:unhideWhenUsed/>
    <w:rsid w:val="00F8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439"/>
  </w:style>
  <w:style w:type="paragraph" w:customStyle="1" w:styleId="excludefromtoc">
    <w:name w:val="exclude from toc"/>
    <w:basedOn w:val="Heading2"/>
    <w:link w:val="excludefromtocChar"/>
    <w:qFormat/>
    <w:rsid w:val="004C5AA1"/>
  </w:style>
  <w:style w:type="character" w:customStyle="1" w:styleId="excludefromtocChar">
    <w:name w:val="exclude from toc Char"/>
    <w:basedOn w:val="Heading2Char"/>
    <w:link w:val="excludefromtoc"/>
    <w:rsid w:val="004C5AA1"/>
    <w:rPr>
      <w:rFonts w:ascii="Arial" w:hAnsi="Arial" w:cstheme="minorHAnsi"/>
      <w:sz w:val="24"/>
      <w:szCs w:val="24"/>
    </w:rPr>
  </w:style>
  <w:style w:type="character" w:styleId="UnresolvedMention">
    <w:name w:val="Unresolved Mention"/>
    <w:basedOn w:val="DefaultParagraphFont"/>
    <w:uiPriority w:val="99"/>
    <w:semiHidden/>
    <w:unhideWhenUsed/>
    <w:rsid w:val="004D5E66"/>
    <w:rPr>
      <w:color w:val="605E5C"/>
      <w:shd w:val="clear" w:color="auto" w:fill="E1DFDD"/>
    </w:rPr>
  </w:style>
  <w:style w:type="paragraph" w:styleId="Revision">
    <w:name w:val="Revision"/>
    <w:hidden/>
    <w:uiPriority w:val="99"/>
    <w:semiHidden/>
    <w:rsid w:val="0049444F"/>
    <w:pPr>
      <w:spacing w:after="0" w:line="240" w:lineRule="auto"/>
    </w:pPr>
  </w:style>
  <w:style w:type="paragraph" w:customStyle="1" w:styleId="TableParagraph">
    <w:name w:val="Table Paragraph"/>
    <w:basedOn w:val="Normal"/>
    <w:uiPriority w:val="1"/>
    <w:qFormat/>
    <w:rsid w:val="00121D63"/>
    <w:pPr>
      <w:widowControl w:val="0"/>
      <w:spacing w:after="0" w:line="240" w:lineRule="auto"/>
    </w:pPr>
  </w:style>
  <w:style w:type="character" w:customStyle="1" w:styleId="normaltextrun">
    <w:name w:val="normaltextrun"/>
    <w:basedOn w:val="DefaultParagraphFont"/>
    <w:rsid w:val="004323A1"/>
  </w:style>
  <w:style w:type="character" w:customStyle="1" w:styleId="eop">
    <w:name w:val="eop"/>
    <w:basedOn w:val="DefaultParagraphFont"/>
    <w:rsid w:val="004323A1"/>
  </w:style>
  <w:style w:type="character" w:customStyle="1" w:styleId="findhit">
    <w:name w:val="findhit"/>
    <w:basedOn w:val="DefaultParagraphFont"/>
    <w:rsid w:val="008D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289">
      <w:bodyDiv w:val="1"/>
      <w:marLeft w:val="0"/>
      <w:marRight w:val="0"/>
      <w:marTop w:val="0"/>
      <w:marBottom w:val="0"/>
      <w:divBdr>
        <w:top w:val="none" w:sz="0" w:space="0" w:color="auto"/>
        <w:left w:val="none" w:sz="0" w:space="0" w:color="auto"/>
        <w:bottom w:val="none" w:sz="0" w:space="0" w:color="auto"/>
        <w:right w:val="none" w:sz="0" w:space="0" w:color="auto"/>
      </w:divBdr>
    </w:div>
    <w:div w:id="39743284">
      <w:bodyDiv w:val="1"/>
      <w:marLeft w:val="0"/>
      <w:marRight w:val="0"/>
      <w:marTop w:val="0"/>
      <w:marBottom w:val="0"/>
      <w:divBdr>
        <w:top w:val="none" w:sz="0" w:space="0" w:color="auto"/>
        <w:left w:val="none" w:sz="0" w:space="0" w:color="auto"/>
        <w:bottom w:val="none" w:sz="0" w:space="0" w:color="auto"/>
        <w:right w:val="none" w:sz="0" w:space="0" w:color="auto"/>
      </w:divBdr>
    </w:div>
    <w:div w:id="182018011">
      <w:bodyDiv w:val="1"/>
      <w:marLeft w:val="0"/>
      <w:marRight w:val="0"/>
      <w:marTop w:val="0"/>
      <w:marBottom w:val="0"/>
      <w:divBdr>
        <w:top w:val="none" w:sz="0" w:space="0" w:color="auto"/>
        <w:left w:val="none" w:sz="0" w:space="0" w:color="auto"/>
        <w:bottom w:val="none" w:sz="0" w:space="0" w:color="auto"/>
        <w:right w:val="none" w:sz="0" w:space="0" w:color="auto"/>
      </w:divBdr>
    </w:div>
    <w:div w:id="189492618">
      <w:bodyDiv w:val="1"/>
      <w:marLeft w:val="0"/>
      <w:marRight w:val="0"/>
      <w:marTop w:val="0"/>
      <w:marBottom w:val="0"/>
      <w:divBdr>
        <w:top w:val="none" w:sz="0" w:space="0" w:color="auto"/>
        <w:left w:val="none" w:sz="0" w:space="0" w:color="auto"/>
        <w:bottom w:val="none" w:sz="0" w:space="0" w:color="auto"/>
        <w:right w:val="none" w:sz="0" w:space="0" w:color="auto"/>
      </w:divBdr>
    </w:div>
    <w:div w:id="259607929">
      <w:bodyDiv w:val="1"/>
      <w:marLeft w:val="0"/>
      <w:marRight w:val="0"/>
      <w:marTop w:val="0"/>
      <w:marBottom w:val="0"/>
      <w:divBdr>
        <w:top w:val="none" w:sz="0" w:space="0" w:color="auto"/>
        <w:left w:val="none" w:sz="0" w:space="0" w:color="auto"/>
        <w:bottom w:val="none" w:sz="0" w:space="0" w:color="auto"/>
        <w:right w:val="none" w:sz="0" w:space="0" w:color="auto"/>
      </w:divBdr>
    </w:div>
    <w:div w:id="305745829">
      <w:bodyDiv w:val="1"/>
      <w:marLeft w:val="0"/>
      <w:marRight w:val="0"/>
      <w:marTop w:val="0"/>
      <w:marBottom w:val="0"/>
      <w:divBdr>
        <w:top w:val="none" w:sz="0" w:space="0" w:color="auto"/>
        <w:left w:val="none" w:sz="0" w:space="0" w:color="auto"/>
        <w:bottom w:val="none" w:sz="0" w:space="0" w:color="auto"/>
        <w:right w:val="none" w:sz="0" w:space="0" w:color="auto"/>
      </w:divBdr>
    </w:div>
    <w:div w:id="482082845">
      <w:bodyDiv w:val="1"/>
      <w:marLeft w:val="0"/>
      <w:marRight w:val="0"/>
      <w:marTop w:val="0"/>
      <w:marBottom w:val="0"/>
      <w:divBdr>
        <w:top w:val="none" w:sz="0" w:space="0" w:color="auto"/>
        <w:left w:val="none" w:sz="0" w:space="0" w:color="auto"/>
        <w:bottom w:val="none" w:sz="0" w:space="0" w:color="auto"/>
        <w:right w:val="none" w:sz="0" w:space="0" w:color="auto"/>
      </w:divBdr>
    </w:div>
    <w:div w:id="505293975">
      <w:bodyDiv w:val="1"/>
      <w:marLeft w:val="0"/>
      <w:marRight w:val="0"/>
      <w:marTop w:val="0"/>
      <w:marBottom w:val="0"/>
      <w:divBdr>
        <w:top w:val="none" w:sz="0" w:space="0" w:color="auto"/>
        <w:left w:val="none" w:sz="0" w:space="0" w:color="auto"/>
        <w:bottom w:val="none" w:sz="0" w:space="0" w:color="auto"/>
        <w:right w:val="none" w:sz="0" w:space="0" w:color="auto"/>
      </w:divBdr>
    </w:div>
    <w:div w:id="571083691">
      <w:bodyDiv w:val="1"/>
      <w:marLeft w:val="0"/>
      <w:marRight w:val="0"/>
      <w:marTop w:val="0"/>
      <w:marBottom w:val="0"/>
      <w:divBdr>
        <w:top w:val="none" w:sz="0" w:space="0" w:color="auto"/>
        <w:left w:val="none" w:sz="0" w:space="0" w:color="auto"/>
        <w:bottom w:val="none" w:sz="0" w:space="0" w:color="auto"/>
        <w:right w:val="none" w:sz="0" w:space="0" w:color="auto"/>
      </w:divBdr>
      <w:divsChild>
        <w:div w:id="619412136">
          <w:marLeft w:val="0"/>
          <w:marRight w:val="0"/>
          <w:marTop w:val="0"/>
          <w:marBottom w:val="0"/>
          <w:divBdr>
            <w:top w:val="none" w:sz="0" w:space="0" w:color="auto"/>
            <w:left w:val="none" w:sz="0" w:space="0" w:color="auto"/>
            <w:bottom w:val="none" w:sz="0" w:space="0" w:color="auto"/>
            <w:right w:val="none" w:sz="0" w:space="0" w:color="auto"/>
          </w:divBdr>
        </w:div>
      </w:divsChild>
    </w:div>
    <w:div w:id="581372224">
      <w:bodyDiv w:val="1"/>
      <w:marLeft w:val="0"/>
      <w:marRight w:val="0"/>
      <w:marTop w:val="0"/>
      <w:marBottom w:val="0"/>
      <w:divBdr>
        <w:top w:val="none" w:sz="0" w:space="0" w:color="auto"/>
        <w:left w:val="none" w:sz="0" w:space="0" w:color="auto"/>
        <w:bottom w:val="none" w:sz="0" w:space="0" w:color="auto"/>
        <w:right w:val="none" w:sz="0" w:space="0" w:color="auto"/>
      </w:divBdr>
    </w:div>
    <w:div w:id="626929609">
      <w:bodyDiv w:val="1"/>
      <w:marLeft w:val="0"/>
      <w:marRight w:val="0"/>
      <w:marTop w:val="0"/>
      <w:marBottom w:val="0"/>
      <w:divBdr>
        <w:top w:val="none" w:sz="0" w:space="0" w:color="auto"/>
        <w:left w:val="none" w:sz="0" w:space="0" w:color="auto"/>
        <w:bottom w:val="none" w:sz="0" w:space="0" w:color="auto"/>
        <w:right w:val="none" w:sz="0" w:space="0" w:color="auto"/>
      </w:divBdr>
    </w:div>
    <w:div w:id="1009983874">
      <w:bodyDiv w:val="1"/>
      <w:marLeft w:val="0"/>
      <w:marRight w:val="0"/>
      <w:marTop w:val="0"/>
      <w:marBottom w:val="0"/>
      <w:divBdr>
        <w:top w:val="none" w:sz="0" w:space="0" w:color="auto"/>
        <w:left w:val="none" w:sz="0" w:space="0" w:color="auto"/>
        <w:bottom w:val="none" w:sz="0" w:space="0" w:color="auto"/>
        <w:right w:val="none" w:sz="0" w:space="0" w:color="auto"/>
      </w:divBdr>
    </w:div>
    <w:div w:id="1112751619">
      <w:bodyDiv w:val="1"/>
      <w:marLeft w:val="0"/>
      <w:marRight w:val="0"/>
      <w:marTop w:val="0"/>
      <w:marBottom w:val="0"/>
      <w:divBdr>
        <w:top w:val="none" w:sz="0" w:space="0" w:color="auto"/>
        <w:left w:val="none" w:sz="0" w:space="0" w:color="auto"/>
        <w:bottom w:val="none" w:sz="0" w:space="0" w:color="auto"/>
        <w:right w:val="none" w:sz="0" w:space="0" w:color="auto"/>
      </w:divBdr>
      <w:divsChild>
        <w:div w:id="129060846">
          <w:marLeft w:val="0"/>
          <w:marRight w:val="0"/>
          <w:marTop w:val="0"/>
          <w:marBottom w:val="0"/>
          <w:divBdr>
            <w:top w:val="none" w:sz="0" w:space="0" w:color="auto"/>
            <w:left w:val="none" w:sz="0" w:space="0" w:color="auto"/>
            <w:bottom w:val="none" w:sz="0" w:space="0" w:color="auto"/>
            <w:right w:val="none" w:sz="0" w:space="0" w:color="auto"/>
          </w:divBdr>
        </w:div>
        <w:div w:id="2142458187">
          <w:marLeft w:val="0"/>
          <w:marRight w:val="0"/>
          <w:marTop w:val="0"/>
          <w:marBottom w:val="0"/>
          <w:divBdr>
            <w:top w:val="none" w:sz="0" w:space="0" w:color="auto"/>
            <w:left w:val="none" w:sz="0" w:space="0" w:color="auto"/>
            <w:bottom w:val="none" w:sz="0" w:space="0" w:color="auto"/>
            <w:right w:val="none" w:sz="0" w:space="0" w:color="auto"/>
          </w:divBdr>
        </w:div>
        <w:div w:id="1334646323">
          <w:marLeft w:val="0"/>
          <w:marRight w:val="0"/>
          <w:marTop w:val="0"/>
          <w:marBottom w:val="0"/>
          <w:divBdr>
            <w:top w:val="none" w:sz="0" w:space="0" w:color="auto"/>
            <w:left w:val="none" w:sz="0" w:space="0" w:color="auto"/>
            <w:bottom w:val="none" w:sz="0" w:space="0" w:color="auto"/>
            <w:right w:val="none" w:sz="0" w:space="0" w:color="auto"/>
          </w:divBdr>
        </w:div>
      </w:divsChild>
    </w:div>
    <w:div w:id="1514689765">
      <w:bodyDiv w:val="1"/>
      <w:marLeft w:val="0"/>
      <w:marRight w:val="0"/>
      <w:marTop w:val="0"/>
      <w:marBottom w:val="0"/>
      <w:divBdr>
        <w:top w:val="none" w:sz="0" w:space="0" w:color="auto"/>
        <w:left w:val="none" w:sz="0" w:space="0" w:color="auto"/>
        <w:bottom w:val="none" w:sz="0" w:space="0" w:color="auto"/>
        <w:right w:val="none" w:sz="0" w:space="0" w:color="auto"/>
      </w:divBdr>
      <w:divsChild>
        <w:div w:id="1224567050">
          <w:marLeft w:val="0"/>
          <w:marRight w:val="0"/>
          <w:marTop w:val="0"/>
          <w:marBottom w:val="0"/>
          <w:divBdr>
            <w:top w:val="none" w:sz="0" w:space="0" w:color="auto"/>
            <w:left w:val="none" w:sz="0" w:space="0" w:color="auto"/>
            <w:bottom w:val="none" w:sz="0" w:space="0" w:color="auto"/>
            <w:right w:val="none" w:sz="0" w:space="0" w:color="auto"/>
          </w:divBdr>
          <w:divsChild>
            <w:div w:id="1427339805">
              <w:marLeft w:val="0"/>
              <w:marRight w:val="0"/>
              <w:marTop w:val="0"/>
              <w:marBottom w:val="0"/>
              <w:divBdr>
                <w:top w:val="none" w:sz="0" w:space="0" w:color="auto"/>
                <w:left w:val="none" w:sz="0" w:space="0" w:color="auto"/>
                <w:bottom w:val="none" w:sz="0" w:space="0" w:color="auto"/>
                <w:right w:val="none" w:sz="0" w:space="0" w:color="auto"/>
              </w:divBdr>
              <w:divsChild>
                <w:div w:id="271405234">
                  <w:marLeft w:val="0"/>
                  <w:marRight w:val="0"/>
                  <w:marTop w:val="0"/>
                  <w:marBottom w:val="0"/>
                  <w:divBdr>
                    <w:top w:val="none" w:sz="0" w:space="0" w:color="auto"/>
                    <w:left w:val="none" w:sz="0" w:space="0" w:color="auto"/>
                    <w:bottom w:val="none" w:sz="0" w:space="0" w:color="auto"/>
                    <w:right w:val="none" w:sz="0" w:space="0" w:color="auto"/>
                  </w:divBdr>
                  <w:divsChild>
                    <w:div w:id="591160297">
                      <w:marLeft w:val="0"/>
                      <w:marRight w:val="0"/>
                      <w:marTop w:val="0"/>
                      <w:marBottom w:val="0"/>
                      <w:divBdr>
                        <w:top w:val="none" w:sz="0" w:space="0" w:color="auto"/>
                        <w:left w:val="none" w:sz="0" w:space="0" w:color="auto"/>
                        <w:bottom w:val="none" w:sz="0" w:space="0" w:color="auto"/>
                        <w:right w:val="none" w:sz="0" w:space="0" w:color="auto"/>
                      </w:divBdr>
                      <w:divsChild>
                        <w:div w:id="1270968088">
                          <w:marLeft w:val="0"/>
                          <w:marRight w:val="0"/>
                          <w:marTop w:val="0"/>
                          <w:marBottom w:val="0"/>
                          <w:divBdr>
                            <w:top w:val="none" w:sz="0" w:space="0" w:color="auto"/>
                            <w:left w:val="none" w:sz="0" w:space="0" w:color="auto"/>
                            <w:bottom w:val="none" w:sz="0" w:space="0" w:color="auto"/>
                            <w:right w:val="none" w:sz="0" w:space="0" w:color="auto"/>
                          </w:divBdr>
                          <w:divsChild>
                            <w:div w:id="1896349978">
                              <w:marLeft w:val="0"/>
                              <w:marRight w:val="0"/>
                              <w:marTop w:val="0"/>
                              <w:marBottom w:val="0"/>
                              <w:divBdr>
                                <w:top w:val="none" w:sz="0" w:space="0" w:color="auto"/>
                                <w:left w:val="none" w:sz="0" w:space="0" w:color="auto"/>
                                <w:bottom w:val="none" w:sz="0" w:space="0" w:color="auto"/>
                                <w:right w:val="none" w:sz="0" w:space="0" w:color="auto"/>
                              </w:divBdr>
                              <w:divsChild>
                                <w:div w:id="1198814146">
                                  <w:marLeft w:val="0"/>
                                  <w:marRight w:val="0"/>
                                  <w:marTop w:val="0"/>
                                  <w:marBottom w:val="0"/>
                                  <w:divBdr>
                                    <w:top w:val="none" w:sz="0" w:space="0" w:color="auto"/>
                                    <w:left w:val="none" w:sz="0" w:space="0" w:color="auto"/>
                                    <w:bottom w:val="none" w:sz="0" w:space="0" w:color="auto"/>
                                    <w:right w:val="none" w:sz="0" w:space="0" w:color="auto"/>
                                  </w:divBdr>
                                  <w:divsChild>
                                    <w:div w:id="1674337462">
                                      <w:marLeft w:val="0"/>
                                      <w:marRight w:val="0"/>
                                      <w:marTop w:val="0"/>
                                      <w:marBottom w:val="0"/>
                                      <w:divBdr>
                                        <w:top w:val="none" w:sz="0" w:space="0" w:color="auto"/>
                                        <w:left w:val="none" w:sz="0" w:space="0" w:color="auto"/>
                                        <w:bottom w:val="none" w:sz="0" w:space="0" w:color="auto"/>
                                        <w:right w:val="none" w:sz="0" w:space="0" w:color="auto"/>
                                      </w:divBdr>
                                      <w:divsChild>
                                        <w:div w:id="909117780">
                                          <w:marLeft w:val="0"/>
                                          <w:marRight w:val="0"/>
                                          <w:marTop w:val="0"/>
                                          <w:marBottom w:val="0"/>
                                          <w:divBdr>
                                            <w:top w:val="none" w:sz="0" w:space="0" w:color="auto"/>
                                            <w:left w:val="none" w:sz="0" w:space="0" w:color="auto"/>
                                            <w:bottom w:val="none" w:sz="0" w:space="0" w:color="auto"/>
                                            <w:right w:val="none" w:sz="0" w:space="0" w:color="auto"/>
                                          </w:divBdr>
                                          <w:divsChild>
                                            <w:div w:id="440689812">
                                              <w:marLeft w:val="0"/>
                                              <w:marRight w:val="0"/>
                                              <w:marTop w:val="0"/>
                                              <w:marBottom w:val="0"/>
                                              <w:divBdr>
                                                <w:top w:val="none" w:sz="0" w:space="0" w:color="auto"/>
                                                <w:left w:val="none" w:sz="0" w:space="0" w:color="auto"/>
                                                <w:bottom w:val="none" w:sz="0" w:space="0" w:color="auto"/>
                                                <w:right w:val="none" w:sz="0" w:space="0" w:color="auto"/>
                                              </w:divBdr>
                                              <w:divsChild>
                                                <w:div w:id="956057552">
                                                  <w:marLeft w:val="0"/>
                                                  <w:marRight w:val="0"/>
                                                  <w:marTop w:val="0"/>
                                                  <w:marBottom w:val="0"/>
                                                  <w:divBdr>
                                                    <w:top w:val="none" w:sz="0" w:space="0" w:color="auto"/>
                                                    <w:left w:val="none" w:sz="0" w:space="0" w:color="auto"/>
                                                    <w:bottom w:val="none" w:sz="0" w:space="0" w:color="auto"/>
                                                    <w:right w:val="none" w:sz="0" w:space="0" w:color="auto"/>
                                                  </w:divBdr>
                                                  <w:divsChild>
                                                    <w:div w:id="537475084">
                                                      <w:marLeft w:val="0"/>
                                                      <w:marRight w:val="0"/>
                                                      <w:marTop w:val="0"/>
                                                      <w:marBottom w:val="0"/>
                                                      <w:divBdr>
                                                        <w:top w:val="none" w:sz="0" w:space="0" w:color="auto"/>
                                                        <w:left w:val="none" w:sz="0" w:space="0" w:color="auto"/>
                                                        <w:bottom w:val="none" w:sz="0" w:space="0" w:color="auto"/>
                                                        <w:right w:val="none" w:sz="0" w:space="0" w:color="auto"/>
                                                      </w:divBdr>
                                                      <w:divsChild>
                                                        <w:div w:id="524907789">
                                                          <w:marLeft w:val="0"/>
                                                          <w:marRight w:val="0"/>
                                                          <w:marTop w:val="0"/>
                                                          <w:marBottom w:val="0"/>
                                                          <w:divBdr>
                                                            <w:top w:val="none" w:sz="0" w:space="0" w:color="auto"/>
                                                            <w:left w:val="none" w:sz="0" w:space="0" w:color="auto"/>
                                                            <w:bottom w:val="none" w:sz="0" w:space="0" w:color="auto"/>
                                                            <w:right w:val="none" w:sz="0" w:space="0" w:color="auto"/>
                                                          </w:divBdr>
                                                          <w:divsChild>
                                                            <w:div w:id="995643709">
                                                              <w:marLeft w:val="0"/>
                                                              <w:marRight w:val="0"/>
                                                              <w:marTop w:val="0"/>
                                                              <w:marBottom w:val="0"/>
                                                              <w:divBdr>
                                                                <w:top w:val="none" w:sz="0" w:space="0" w:color="auto"/>
                                                                <w:left w:val="none" w:sz="0" w:space="0" w:color="auto"/>
                                                                <w:bottom w:val="none" w:sz="0" w:space="0" w:color="auto"/>
                                                                <w:right w:val="none" w:sz="0" w:space="0" w:color="auto"/>
                                                              </w:divBdr>
                                                              <w:divsChild>
                                                                <w:div w:id="1060785873">
                                                                  <w:marLeft w:val="0"/>
                                                                  <w:marRight w:val="0"/>
                                                                  <w:marTop w:val="0"/>
                                                                  <w:marBottom w:val="0"/>
                                                                  <w:divBdr>
                                                                    <w:top w:val="none" w:sz="0" w:space="0" w:color="auto"/>
                                                                    <w:left w:val="none" w:sz="0" w:space="0" w:color="auto"/>
                                                                    <w:bottom w:val="none" w:sz="0" w:space="0" w:color="auto"/>
                                                                    <w:right w:val="none" w:sz="0" w:space="0" w:color="auto"/>
                                                                  </w:divBdr>
                                                                  <w:divsChild>
                                                                    <w:div w:id="1029376502">
                                                                      <w:marLeft w:val="0"/>
                                                                      <w:marRight w:val="0"/>
                                                                      <w:marTop w:val="0"/>
                                                                      <w:marBottom w:val="0"/>
                                                                      <w:divBdr>
                                                                        <w:top w:val="none" w:sz="0" w:space="0" w:color="auto"/>
                                                                        <w:left w:val="none" w:sz="0" w:space="0" w:color="auto"/>
                                                                        <w:bottom w:val="none" w:sz="0" w:space="0" w:color="auto"/>
                                                                        <w:right w:val="none" w:sz="0" w:space="0" w:color="auto"/>
                                                                      </w:divBdr>
                                                                      <w:divsChild>
                                                                        <w:div w:id="1638991550">
                                                                          <w:marLeft w:val="0"/>
                                                                          <w:marRight w:val="0"/>
                                                                          <w:marTop w:val="0"/>
                                                                          <w:marBottom w:val="0"/>
                                                                          <w:divBdr>
                                                                            <w:top w:val="none" w:sz="0" w:space="0" w:color="auto"/>
                                                                            <w:left w:val="none" w:sz="0" w:space="0" w:color="auto"/>
                                                                            <w:bottom w:val="none" w:sz="0" w:space="0" w:color="auto"/>
                                                                            <w:right w:val="none" w:sz="0" w:space="0" w:color="auto"/>
                                                                          </w:divBdr>
                                                                          <w:divsChild>
                                                                            <w:div w:id="761029648">
                                                                              <w:marLeft w:val="0"/>
                                                                              <w:marRight w:val="0"/>
                                                                              <w:marTop w:val="0"/>
                                                                              <w:marBottom w:val="0"/>
                                                                              <w:divBdr>
                                                                                <w:top w:val="none" w:sz="0" w:space="0" w:color="auto"/>
                                                                                <w:left w:val="none" w:sz="0" w:space="0" w:color="auto"/>
                                                                                <w:bottom w:val="none" w:sz="0" w:space="0" w:color="auto"/>
                                                                                <w:right w:val="none" w:sz="0" w:space="0" w:color="auto"/>
                                                                              </w:divBdr>
                                                                              <w:divsChild>
                                                                                <w:div w:id="782916288">
                                                                                  <w:marLeft w:val="0"/>
                                                                                  <w:marRight w:val="0"/>
                                                                                  <w:marTop w:val="0"/>
                                                                                  <w:marBottom w:val="0"/>
                                                                                  <w:divBdr>
                                                                                    <w:top w:val="none" w:sz="0" w:space="0" w:color="auto"/>
                                                                                    <w:left w:val="none" w:sz="0" w:space="0" w:color="auto"/>
                                                                                    <w:bottom w:val="none" w:sz="0" w:space="0" w:color="auto"/>
                                                                                    <w:right w:val="none" w:sz="0" w:space="0" w:color="auto"/>
                                                                                  </w:divBdr>
                                                                                  <w:divsChild>
                                                                                    <w:div w:id="1264146729">
                                                                                      <w:marLeft w:val="0"/>
                                                                                      <w:marRight w:val="0"/>
                                                                                      <w:marTop w:val="0"/>
                                                                                      <w:marBottom w:val="0"/>
                                                                                      <w:divBdr>
                                                                                        <w:top w:val="none" w:sz="0" w:space="0" w:color="auto"/>
                                                                                        <w:left w:val="none" w:sz="0" w:space="0" w:color="auto"/>
                                                                                        <w:bottom w:val="none" w:sz="0" w:space="0" w:color="auto"/>
                                                                                        <w:right w:val="none" w:sz="0" w:space="0" w:color="auto"/>
                                                                                      </w:divBdr>
                                                                                      <w:divsChild>
                                                                                        <w:div w:id="1527253818">
                                                                                          <w:marLeft w:val="0"/>
                                                                                          <w:marRight w:val="0"/>
                                                                                          <w:marTop w:val="0"/>
                                                                                          <w:marBottom w:val="0"/>
                                                                                          <w:divBdr>
                                                                                            <w:top w:val="none" w:sz="0" w:space="0" w:color="auto"/>
                                                                                            <w:left w:val="none" w:sz="0" w:space="0" w:color="auto"/>
                                                                                            <w:bottom w:val="none" w:sz="0" w:space="0" w:color="auto"/>
                                                                                            <w:right w:val="none" w:sz="0" w:space="0" w:color="auto"/>
                                                                                          </w:divBdr>
                                                                                          <w:divsChild>
                                                                                            <w:div w:id="392194057">
                                                                                              <w:marLeft w:val="0"/>
                                                                                              <w:marRight w:val="0"/>
                                                                                              <w:marTop w:val="0"/>
                                                                                              <w:marBottom w:val="0"/>
                                                                                              <w:divBdr>
                                                                                                <w:top w:val="none" w:sz="0" w:space="0" w:color="auto"/>
                                                                                                <w:left w:val="none" w:sz="0" w:space="0" w:color="auto"/>
                                                                                                <w:bottom w:val="none" w:sz="0" w:space="0" w:color="auto"/>
                                                                                                <w:right w:val="none" w:sz="0" w:space="0" w:color="auto"/>
                                                                                              </w:divBdr>
                                                                                              <w:divsChild>
                                                                                                <w:div w:id="1981226260">
                                                                                                  <w:marLeft w:val="0"/>
                                                                                                  <w:marRight w:val="0"/>
                                                                                                  <w:marTop w:val="0"/>
                                                                                                  <w:marBottom w:val="0"/>
                                                                                                  <w:divBdr>
                                                                                                    <w:top w:val="none" w:sz="0" w:space="0" w:color="auto"/>
                                                                                                    <w:left w:val="none" w:sz="0" w:space="0" w:color="auto"/>
                                                                                                    <w:bottom w:val="none" w:sz="0" w:space="0" w:color="auto"/>
                                                                                                    <w:right w:val="none" w:sz="0" w:space="0" w:color="auto"/>
                                                                                                  </w:divBdr>
                                                                                                  <w:divsChild>
                                                                                                    <w:div w:id="870648455">
                                                                                                      <w:marLeft w:val="0"/>
                                                                                                      <w:marRight w:val="0"/>
                                                                                                      <w:marTop w:val="0"/>
                                                                                                      <w:marBottom w:val="0"/>
                                                                                                      <w:divBdr>
                                                                                                        <w:top w:val="none" w:sz="0" w:space="0" w:color="auto"/>
                                                                                                        <w:left w:val="none" w:sz="0" w:space="0" w:color="auto"/>
                                                                                                        <w:bottom w:val="none" w:sz="0" w:space="0" w:color="auto"/>
                                                                                                        <w:right w:val="none" w:sz="0" w:space="0" w:color="auto"/>
                                                                                                      </w:divBdr>
                                                                                                      <w:divsChild>
                                                                                                        <w:div w:id="983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043042">
      <w:bodyDiv w:val="1"/>
      <w:marLeft w:val="0"/>
      <w:marRight w:val="0"/>
      <w:marTop w:val="0"/>
      <w:marBottom w:val="0"/>
      <w:divBdr>
        <w:top w:val="none" w:sz="0" w:space="0" w:color="auto"/>
        <w:left w:val="none" w:sz="0" w:space="0" w:color="auto"/>
        <w:bottom w:val="none" w:sz="0" w:space="0" w:color="auto"/>
        <w:right w:val="none" w:sz="0" w:space="0" w:color="auto"/>
      </w:divBdr>
    </w:div>
    <w:div w:id="1737246049">
      <w:bodyDiv w:val="1"/>
      <w:marLeft w:val="0"/>
      <w:marRight w:val="0"/>
      <w:marTop w:val="0"/>
      <w:marBottom w:val="0"/>
      <w:divBdr>
        <w:top w:val="none" w:sz="0" w:space="0" w:color="auto"/>
        <w:left w:val="none" w:sz="0" w:space="0" w:color="auto"/>
        <w:bottom w:val="none" w:sz="0" w:space="0" w:color="auto"/>
        <w:right w:val="none" w:sz="0" w:space="0" w:color="auto"/>
      </w:divBdr>
    </w:div>
    <w:div w:id="1739936686">
      <w:bodyDiv w:val="1"/>
      <w:marLeft w:val="0"/>
      <w:marRight w:val="0"/>
      <w:marTop w:val="0"/>
      <w:marBottom w:val="0"/>
      <w:divBdr>
        <w:top w:val="none" w:sz="0" w:space="0" w:color="auto"/>
        <w:left w:val="none" w:sz="0" w:space="0" w:color="auto"/>
        <w:bottom w:val="none" w:sz="0" w:space="0" w:color="auto"/>
        <w:right w:val="none" w:sz="0" w:space="0" w:color="auto"/>
      </w:divBdr>
    </w:div>
    <w:div w:id="1790515498">
      <w:bodyDiv w:val="1"/>
      <w:marLeft w:val="0"/>
      <w:marRight w:val="0"/>
      <w:marTop w:val="0"/>
      <w:marBottom w:val="0"/>
      <w:divBdr>
        <w:top w:val="none" w:sz="0" w:space="0" w:color="auto"/>
        <w:left w:val="none" w:sz="0" w:space="0" w:color="auto"/>
        <w:bottom w:val="none" w:sz="0" w:space="0" w:color="auto"/>
        <w:right w:val="none" w:sz="0" w:space="0" w:color="auto"/>
      </w:divBdr>
    </w:div>
    <w:div w:id="1916671066">
      <w:bodyDiv w:val="1"/>
      <w:marLeft w:val="0"/>
      <w:marRight w:val="0"/>
      <w:marTop w:val="0"/>
      <w:marBottom w:val="0"/>
      <w:divBdr>
        <w:top w:val="none" w:sz="0" w:space="0" w:color="auto"/>
        <w:left w:val="none" w:sz="0" w:space="0" w:color="auto"/>
        <w:bottom w:val="none" w:sz="0" w:space="0" w:color="auto"/>
        <w:right w:val="none" w:sz="0" w:space="0" w:color="auto"/>
      </w:divBdr>
    </w:div>
    <w:div w:id="1947031846">
      <w:bodyDiv w:val="1"/>
      <w:marLeft w:val="0"/>
      <w:marRight w:val="0"/>
      <w:marTop w:val="0"/>
      <w:marBottom w:val="0"/>
      <w:divBdr>
        <w:top w:val="none" w:sz="0" w:space="0" w:color="auto"/>
        <w:left w:val="none" w:sz="0" w:space="0" w:color="auto"/>
        <w:bottom w:val="none" w:sz="0" w:space="0" w:color="auto"/>
        <w:right w:val="none" w:sz="0" w:space="0" w:color="auto"/>
      </w:divBdr>
    </w:div>
    <w:div w:id="20897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ary.municode.com/nc/cherokee_indians_eastern_band/codes/code_of_ordinances?nodeId=PTIICOOR_CH110CHSU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9B5E0E-7A11-43BD-A314-CAF5F0F05FA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EF90BEA1CDF4A84CCA0452E8C9DE8" ma:contentTypeVersion="17" ma:contentTypeDescription="Create a new document." ma:contentTypeScope="" ma:versionID="936479255a2ee7ff9857d196b04d7a0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860a6b2-572b-491e-b1c2-13429512efd8" xmlns:ns6="7c663d94-713e-4c89-8116-ef0a05e89ca4" targetNamespace="http://schemas.microsoft.com/office/2006/metadata/properties" ma:root="true" ma:fieldsID="0653ea64d2b323499ee17e5b9c762df1" ns1:_="" ns2:_="" ns3:_="" ns4:_="" ns5:_="" ns6:_="">
    <xsd:import namespace="http://schemas.microsoft.com/sharepoint/v3"/>
    <xsd:import namespace="4ffa91fb-a0ff-4ac5-b2db-65c790d184a4"/>
    <xsd:import namespace="http://schemas.microsoft.com/sharepoint.v3"/>
    <xsd:import namespace="http://schemas.microsoft.com/sharepoint/v3/fields"/>
    <xsd:import namespace="0860a6b2-572b-491e-b1c2-13429512efd8"/>
    <xsd:import namespace="7c663d94-713e-4c89-8116-ef0a05e89ca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1:DocumentSetDescription" minOccurs="0"/>
                <xsd:element ref="ns5:MediaServiceEventHashCode" minOccurs="0"/>
                <xsd:element ref="ns5:MediaServiceGenerationTime" minOccurs="0"/>
                <xsd:element ref="ns5:MediaServiceAutoKeyPoints" minOccurs="0"/>
                <xsd:element ref="ns5:MediaServiceKeyPoints" minOccurs="0"/>
                <xsd:element ref="ns5:MediaServiceAutoTags" minOccurs="0"/>
                <xsd:element ref="ns5:MediaServiceOCR"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DocumentSetDescription" ma:index="3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8f0a8b5-1233-4f54-88a2-5d018b260fcf}" ma:internalName="TaxCatchAllLabel" ma:readOnly="true" ma:showField="CatchAllDataLabel" ma:web="7388f847-7434-495e-aa31-4f027f6c87c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8f0a8b5-1233-4f54-88a2-5d018b260fcf}" ma:internalName="TaxCatchAll" ma:showField="CatchAllData" ma:web="7388f847-7434-495e-aa31-4f027f6c87c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0a6b2-572b-491e-b1c2-13429512efd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63d94-713e-4c89-8116-ef0a05e89ca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DocumentSetDescription xmlns="http://schemas.microsoft.com/sharepoint/v3" xsi:nil="true"/>
    <Record xmlns="4ffa91fb-a0ff-4ac5-b2db-65c790d184a4">Shared</Record>
    <Rights xmlns="4ffa91fb-a0ff-4ac5-b2db-65c790d184a4" xsi:nil="true"/>
    <Document_x0020_Creation_x0020_Date xmlns="4ffa91fb-a0ff-4ac5-b2db-65c790d184a4">2021-03-23T00:00:58+00:00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7c663d94-713e-4c89-8116-ef0a05e89ca4">
      <UserInfo>
        <DisplayName>Guzzo, Lindsay</DisplayName>
        <AccountId>1609</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2858-518A-4B22-903C-BC2F36A5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860a6b2-572b-491e-b1c2-13429512efd8"/>
    <ds:schemaRef ds:uri="7c663d94-713e-4c89-8116-ef0a05e89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0E5C7-DA00-40A2-B2D1-73CD3F23EAD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7c663d94-713e-4c89-8116-ef0a05e89ca4"/>
  </ds:schemaRefs>
</ds:datastoreItem>
</file>

<file path=customXml/itemProps3.xml><?xml version="1.0" encoding="utf-8"?>
<ds:datastoreItem xmlns:ds="http://schemas.openxmlformats.org/officeDocument/2006/customXml" ds:itemID="{16CD2127-EA89-4DA1-A161-0183E2588249}">
  <ds:schemaRefs>
    <ds:schemaRef ds:uri="Microsoft.SharePoint.Taxonomy.ContentTypeSync"/>
  </ds:schemaRefs>
</ds:datastoreItem>
</file>

<file path=customXml/itemProps4.xml><?xml version="1.0" encoding="utf-8"?>
<ds:datastoreItem xmlns:ds="http://schemas.openxmlformats.org/officeDocument/2006/customXml" ds:itemID="{DA660819-6746-4716-997C-B2BC490F4960}">
  <ds:schemaRefs>
    <ds:schemaRef ds:uri="http://schemas.microsoft.com/sharepoint/v3/contenttype/forms"/>
  </ds:schemaRefs>
</ds:datastoreItem>
</file>

<file path=customXml/itemProps5.xml><?xml version="1.0" encoding="utf-8"?>
<ds:datastoreItem xmlns:ds="http://schemas.openxmlformats.org/officeDocument/2006/customXml" ds:itemID="{D968F21A-4B95-4DF0-9E16-85E00E1B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14898</Words>
  <Characters>84923</Characters>
  <Application>Microsoft Office Word</Application>
  <DocSecurity>2</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Thomas</dc:creator>
  <cp:keywords/>
  <dc:description/>
  <cp:lastModifiedBy>Morgan Gaines</cp:lastModifiedBy>
  <cp:revision>2</cp:revision>
  <cp:lastPrinted>2022-06-06T22:17:00Z</cp:lastPrinted>
  <dcterms:created xsi:type="dcterms:W3CDTF">2022-08-03T21:27:00Z</dcterms:created>
  <dcterms:modified xsi:type="dcterms:W3CDTF">2022-08-03T21:27:00Z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0x0101009D9EF90BEA1CDF4A84CCA0452E8C9DE8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